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1FE" w:rsidRDefault="005A41FE" w:rsidP="005A41FE">
      <w:pPr>
        <w:jc w:val="center"/>
      </w:pPr>
      <w:r>
        <w:rPr>
          <w:kern w:val="20"/>
          <w:sz w:val="26"/>
          <w:szCs w:val="26"/>
        </w:rPr>
        <w:t>Форма предоставления информации о земельном участке</w:t>
      </w:r>
    </w:p>
    <w:p w:rsidR="005A41FE" w:rsidRDefault="005A41F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729"/>
        <w:gridCol w:w="712"/>
        <w:gridCol w:w="598"/>
        <w:gridCol w:w="680"/>
        <w:gridCol w:w="962"/>
        <w:gridCol w:w="314"/>
        <w:gridCol w:w="1515"/>
        <w:gridCol w:w="1144"/>
      </w:tblGrid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I. Общая информация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Тип площадки (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земельный участок / участок с инфраструктурой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</w:t>
            </w:r>
          </w:p>
        </w:tc>
      </w:tr>
      <w:tr w:rsidR="005A41FE" w:rsidRPr="00FE326B" w:rsidTr="00297615">
        <w:trPr>
          <w:trHeight w:val="324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E069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29:11:0101</w:t>
            </w:r>
            <w:r w:rsidR="00F34E78">
              <w:rPr>
                <w:color w:val="000000"/>
                <w:sz w:val="24"/>
                <w:szCs w:val="24"/>
              </w:rPr>
              <w:t>14:20</w:t>
            </w:r>
          </w:p>
        </w:tc>
      </w:tr>
      <w:tr w:rsidR="005A41FE" w:rsidRPr="00FE326B" w:rsidTr="00297615">
        <w:trPr>
          <w:trHeight w:val="64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Форма владения (</w:t>
            </w:r>
            <w:r>
              <w:rPr>
                <w:i/>
                <w:iCs/>
                <w:color w:val="000000"/>
                <w:sz w:val="24"/>
                <w:szCs w:val="24"/>
              </w:rPr>
              <w:t>Государственная / Государственная (субъекта РФ) / Муниципальная / Частная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E069C" w:rsidP="005A23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</w:t>
            </w:r>
            <w:r w:rsidR="005A23AF">
              <w:rPr>
                <w:color w:val="000000"/>
                <w:sz w:val="24"/>
                <w:szCs w:val="24"/>
              </w:rPr>
              <w:t>ая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23AF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Нечаева Ольга Николаевна</w:t>
            </w:r>
          </w:p>
        </w:tc>
      </w:tr>
      <w:tr w:rsidR="005A41FE" w:rsidRPr="00FE326B" w:rsidTr="00297615">
        <w:trPr>
          <w:trHeight w:val="323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5A23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экономи</w:t>
            </w:r>
            <w:r w:rsidR="005A23AF">
              <w:rPr>
                <w:color w:val="000000"/>
                <w:sz w:val="24"/>
                <w:szCs w:val="24"/>
              </w:rPr>
              <w:t>ческого развития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Телефоны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23AF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9-11-34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лектронная почта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5A23AF">
            <w:pPr>
              <w:jc w:val="center"/>
              <w:rPr>
                <w:color w:val="0000FF"/>
                <w:u w:val="single"/>
              </w:rPr>
            </w:pPr>
            <w:proofErr w:type="spellStart"/>
            <w:r w:rsidRPr="00992E69">
              <w:rPr>
                <w:color w:val="0000FF"/>
                <w:u w:val="single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@</w:t>
            </w:r>
            <w:proofErr w:type="spellStart"/>
            <w:r w:rsidR="005A23AF">
              <w:rPr>
                <w:color w:val="0000FF"/>
                <w:u w:val="single"/>
                <w:lang w:val="en-US"/>
              </w:rPr>
              <w:t>mezen</w:t>
            </w:r>
            <w:proofErr w:type="spellEnd"/>
            <w:r w:rsidRPr="00992E69">
              <w:rPr>
                <w:color w:val="0000FF"/>
                <w:u w:val="single"/>
              </w:rPr>
              <w:t>.</w:t>
            </w:r>
            <w:proofErr w:type="spellStart"/>
            <w:r w:rsidRPr="00992E69">
              <w:rPr>
                <w:color w:val="0000FF"/>
                <w:u w:val="single"/>
              </w:rPr>
              <w:t>ru</w:t>
            </w:r>
            <w:proofErr w:type="spellEnd"/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Сайт владельца земельного участка в сети Интернет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92E69" w:rsidP="00297615">
            <w:pPr>
              <w:jc w:val="center"/>
              <w:rPr>
                <w:color w:val="0000FF"/>
                <w:u w:val="single"/>
              </w:rPr>
            </w:pPr>
            <w:r w:rsidRPr="00992E69">
              <w:rPr>
                <w:color w:val="0000FF"/>
                <w:u w:val="single"/>
              </w:rPr>
              <w:t>http://mezen.ru/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Допустимая форма передачи земельного участка (аренда / продажа)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аренда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Обременения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FF"/>
                <w:u w:val="single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II. Расположение площадей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Адрес площадки (район, населенный пункт</w:t>
            </w:r>
            <w:r>
              <w:rPr>
                <w:i/>
                <w:iCs/>
                <w:color w:val="000000"/>
                <w:sz w:val="24"/>
                <w:szCs w:val="24"/>
              </w:rPr>
              <w:t>, адрес в населенном пункте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Архангельская область, Мезенский район, г.Мезень, ул.</w:t>
            </w:r>
            <w:r w:rsidR="005A683C">
              <w:rPr>
                <w:color w:val="000000"/>
                <w:sz w:val="24"/>
                <w:szCs w:val="24"/>
              </w:rPr>
              <w:t xml:space="preserve"> </w:t>
            </w:r>
            <w:r w:rsidR="00F34E78">
              <w:rPr>
                <w:color w:val="000000"/>
                <w:sz w:val="24"/>
                <w:szCs w:val="24"/>
              </w:rPr>
              <w:t>Болотная,4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992E69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Земли населенных пунктов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4333F8" w:rsidRDefault="00F34E78" w:rsidP="0029761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производственных нужд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автомагистрали,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  <w:r w:rsidR="004333F8">
              <w:rPr>
                <w:color w:val="000000"/>
                <w:sz w:val="24"/>
                <w:szCs w:val="24"/>
              </w:rPr>
              <w:t xml:space="preserve"> километров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аэропорта,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0B4FE7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</w:t>
            </w:r>
            <w:r w:rsidR="004E069C">
              <w:rPr>
                <w:color w:val="000000"/>
                <w:sz w:val="24"/>
                <w:szCs w:val="24"/>
              </w:rPr>
              <w:t xml:space="preserve"> </w:t>
            </w:r>
            <w:r w:rsidR="005A683C">
              <w:rPr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5A41FE" w:rsidRPr="00FE326B" w:rsidTr="00297615">
        <w:trPr>
          <w:trHeight w:val="341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морского/речного порта,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420</w:t>
            </w:r>
            <w:r w:rsidR="004333F8">
              <w:rPr>
                <w:color w:val="000000"/>
                <w:sz w:val="24"/>
                <w:szCs w:val="24"/>
              </w:rPr>
              <w:t xml:space="preserve"> километров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Удаленность от ж/д инфраструктуры, км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4E069C" w:rsidP="00A04E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  <w:r w:rsidR="00A04EC0">
              <w:rPr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III. Характеристика территории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Площадь, кв. м.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0B4FE7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22622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расширения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3F91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Наличие ограждений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Рельеф (ровный, наклонный, террасный, уступами)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ровный</w:t>
            </w:r>
          </w:p>
        </w:tc>
      </w:tr>
      <w:tr w:rsidR="005A41FE" w:rsidRPr="00FE326B" w:rsidTr="00297615">
        <w:trPr>
          <w:trHeight w:val="3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Вид грунта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мергель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Уровень грунтовых вод, м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метров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Возможность затопления во время паводков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4333F8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IV. Инфраструктура</w:t>
            </w:r>
          </w:p>
        </w:tc>
      </w:tr>
      <w:tr w:rsidR="005A41FE" w:rsidRPr="00FE326B" w:rsidTr="00297615">
        <w:trPr>
          <w:cantSplit/>
          <w:trHeight w:val="114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3552">
              <w:rPr>
                <w:b/>
                <w:iCs/>
                <w:color w:val="000000"/>
              </w:rPr>
              <w:lastRenderedPageBreak/>
              <w:t>Ресурс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Наличие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мощность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увеличения мощности подачи (до)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возможность периодического отключения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326B">
              <w:rPr>
                <w:b/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Питьевой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Технический водопровод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DE4E9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A04EC0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393593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Канализация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Газ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Очистные сооружения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E326B">
              <w:rPr>
                <w:i/>
                <w:iCs/>
                <w:color w:val="000000"/>
                <w:sz w:val="24"/>
                <w:szCs w:val="24"/>
              </w:rPr>
              <w:t>Сжатый воздух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 w:themeFill="accent2" w:themeFillTint="66"/>
            <w:vAlign w:val="center"/>
            <w:hideMark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</w:rPr>
              <w:t>V. Коммуникации на территории</w:t>
            </w:r>
          </w:p>
        </w:tc>
      </w:tr>
      <w:tr w:rsidR="005A41FE" w:rsidRPr="00FE326B" w:rsidTr="00297615">
        <w:trPr>
          <w:trHeight w:val="63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втодороги (тип, покрытие, 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/д ветка (протяженность и др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</w:t>
            </w:r>
            <w:r w:rsidRPr="00FE326B">
              <w:rPr>
                <w:i/>
                <w:iCs/>
                <w:color w:val="000000"/>
                <w:sz w:val="24"/>
                <w:szCs w:val="24"/>
              </w:rPr>
              <w:t>ети коммуникаций (телефон, интернет, иное)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683C" w:rsidP="002976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Здания и сооружения на территории</w:t>
            </w:r>
          </w:p>
        </w:tc>
      </w:tr>
      <w:tr w:rsidR="005A41FE" w:rsidRPr="00FE326B" w:rsidTr="00297615">
        <w:trPr>
          <w:cantSplit/>
          <w:trHeight w:val="125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iCs/>
                <w:color w:val="000000"/>
              </w:rPr>
            </w:pPr>
            <w:r w:rsidRPr="00FE326B">
              <w:rPr>
                <w:b/>
                <w:iCs/>
                <w:color w:val="000000"/>
              </w:rPr>
              <w:t>Наименование объекта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Площадь, кв.м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Этажность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Высота потолка, м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Тип конструкций,  стен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Степень завершенности и год постройки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1FE" w:rsidRPr="00FE326B" w:rsidRDefault="005A41FE" w:rsidP="00297615">
            <w:pPr>
              <w:ind w:left="113" w:right="113"/>
              <w:jc w:val="center"/>
              <w:rPr>
                <w:b/>
                <w:color w:val="000000"/>
              </w:rPr>
            </w:pPr>
            <w:r w:rsidRPr="00FE326B">
              <w:rPr>
                <w:b/>
                <w:color w:val="000000"/>
              </w:rPr>
              <w:t>Оценка текущего состояния</w:t>
            </w: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B43C3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9B43C3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контора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297615">
        <w:trPr>
          <w:trHeight w:val="315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5A41FE" w:rsidP="002976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41FE" w:rsidRPr="00FE326B" w:rsidTr="005A41FE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A41FE" w:rsidRPr="00FE326B" w:rsidRDefault="005A41FE" w:rsidP="002976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326B"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FE326B">
              <w:rPr>
                <w:b/>
                <w:bCs/>
                <w:color w:val="000000"/>
                <w:sz w:val="24"/>
                <w:szCs w:val="24"/>
              </w:rPr>
              <w:t>. Трудовые ресурсы (численность населения ближайшего населенного пункта)</w:t>
            </w:r>
          </w:p>
        </w:tc>
      </w:tr>
      <w:tr w:rsidR="005A41FE" w:rsidRPr="00FE326B" w:rsidTr="00297615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FE" w:rsidRPr="00FE326B" w:rsidRDefault="00E25274" w:rsidP="005A23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5A23AF">
              <w:rPr>
                <w:color w:val="000000"/>
                <w:sz w:val="24"/>
                <w:szCs w:val="24"/>
                <w:lang w:val="en-US"/>
              </w:rPr>
              <w:t>122</w:t>
            </w:r>
            <w:r w:rsidR="00A04EC0">
              <w:rPr>
                <w:color w:val="000000"/>
                <w:sz w:val="24"/>
                <w:szCs w:val="24"/>
              </w:rPr>
              <w:t xml:space="preserve"> </w:t>
            </w:r>
            <w:r w:rsidR="005A41FE" w:rsidRPr="00FE326B">
              <w:rPr>
                <w:color w:val="000000"/>
                <w:sz w:val="24"/>
                <w:szCs w:val="24"/>
              </w:rPr>
              <w:t>чел.</w:t>
            </w:r>
          </w:p>
        </w:tc>
      </w:tr>
    </w:tbl>
    <w:p w:rsidR="00665B8E" w:rsidRDefault="00665B8E"/>
    <w:sectPr w:rsidR="00665B8E" w:rsidSect="000E6A2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1FE"/>
    <w:rsid w:val="000B4FE7"/>
    <w:rsid w:val="000E6A28"/>
    <w:rsid w:val="00145D13"/>
    <w:rsid w:val="00393593"/>
    <w:rsid w:val="004333F8"/>
    <w:rsid w:val="0045789C"/>
    <w:rsid w:val="004E069C"/>
    <w:rsid w:val="005A23AF"/>
    <w:rsid w:val="005A41FE"/>
    <w:rsid w:val="005A683C"/>
    <w:rsid w:val="00665B8E"/>
    <w:rsid w:val="00992E69"/>
    <w:rsid w:val="009B43C3"/>
    <w:rsid w:val="00A04EC0"/>
    <w:rsid w:val="00A357B9"/>
    <w:rsid w:val="00A8295E"/>
    <w:rsid w:val="00C44EA3"/>
    <w:rsid w:val="00CC6FFD"/>
    <w:rsid w:val="00D12E2A"/>
    <w:rsid w:val="00DE3F91"/>
    <w:rsid w:val="00DE4E90"/>
    <w:rsid w:val="00E25274"/>
    <w:rsid w:val="00E9740B"/>
    <w:rsid w:val="00F26A23"/>
    <w:rsid w:val="00F3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A4EB7-4BFF-4B37-995E-D76222E7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3901E6-A624-42BA-82C9-C60823DD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user</cp:lastModifiedBy>
  <cp:revision>11</cp:revision>
  <dcterms:created xsi:type="dcterms:W3CDTF">2018-01-16T09:15:00Z</dcterms:created>
  <dcterms:modified xsi:type="dcterms:W3CDTF">2023-04-20T12:30:00Z</dcterms:modified>
</cp:coreProperties>
</file>