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49776A">
        <w:rPr>
          <w:rStyle w:val="a5"/>
          <w:rFonts w:ascii="Times New Roman" w:hAnsi="Times New Roman"/>
          <w:sz w:val="26"/>
        </w:rPr>
        <w:t>третья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3728FB">
        <w:rPr>
          <w:rFonts w:ascii="Times New Roman" w:hAnsi="Times New Roman"/>
          <w:sz w:val="26"/>
        </w:rPr>
        <w:t>29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60357F" w:rsidRDefault="0060357F" w:rsidP="0060357F">
      <w:pPr>
        <w:pStyle w:val="a8"/>
        <w:ind w:right="-1"/>
        <w:rPr>
          <w:sz w:val="26"/>
          <w:szCs w:val="26"/>
        </w:rPr>
      </w:pPr>
    </w:p>
    <w:p w:rsidR="0060357F" w:rsidRPr="00AE4E7E" w:rsidRDefault="0060357F" w:rsidP="0060357F">
      <w:pPr>
        <w:pStyle w:val="a8"/>
        <w:ind w:right="-1"/>
        <w:rPr>
          <w:sz w:val="26"/>
          <w:szCs w:val="26"/>
        </w:rPr>
      </w:pPr>
      <w:r w:rsidRPr="00AE4E7E">
        <w:rPr>
          <w:sz w:val="26"/>
          <w:szCs w:val="26"/>
        </w:rPr>
        <w:t xml:space="preserve">О порядке рассмотрения кандидатур на должность председателя </w:t>
      </w:r>
    </w:p>
    <w:p w:rsidR="0060357F" w:rsidRPr="00DA1414" w:rsidRDefault="0060357F" w:rsidP="0060357F">
      <w:pPr>
        <w:pStyle w:val="a8"/>
        <w:ind w:right="-1"/>
        <w:rPr>
          <w:sz w:val="26"/>
          <w:szCs w:val="26"/>
        </w:rPr>
      </w:pPr>
      <w:r w:rsidRPr="00AE4E7E">
        <w:rPr>
          <w:sz w:val="26"/>
          <w:szCs w:val="26"/>
        </w:rPr>
        <w:t>Контрольно-счетной комиссии  Мезенского муниципального округа Архангельской области</w:t>
      </w:r>
    </w:p>
    <w:p w:rsidR="000C18EC" w:rsidRDefault="000C18EC" w:rsidP="00490624">
      <w:pPr>
        <w:spacing w:after="0"/>
        <w:ind w:firstLine="851"/>
        <w:jc w:val="center"/>
        <w:rPr>
          <w:sz w:val="26"/>
          <w:szCs w:val="26"/>
        </w:rPr>
      </w:pPr>
    </w:p>
    <w:p w:rsidR="00D564B4" w:rsidRPr="00392849" w:rsidRDefault="00D564B4" w:rsidP="00490624">
      <w:pPr>
        <w:spacing w:after="0"/>
        <w:ind w:firstLine="851"/>
        <w:jc w:val="center"/>
        <w:rPr>
          <w:sz w:val="26"/>
          <w:szCs w:val="26"/>
        </w:rPr>
      </w:pPr>
    </w:p>
    <w:p w:rsidR="0060357F" w:rsidRPr="00AE4E7E" w:rsidRDefault="0060357F" w:rsidP="0060357F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AE4E7E">
        <w:rPr>
          <w:sz w:val="26"/>
          <w:szCs w:val="26"/>
        </w:rPr>
        <w:t>В соответствии с Федеральным законом  от 6 октября 2003 года  № 131-ФЗ «Об общих принципах организации местного самоуправления в Российской Федерации», 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Собрание депутатов Мезенского муниципального округа Архангельской области</w:t>
      </w:r>
      <w:r w:rsidR="003728FB">
        <w:rPr>
          <w:sz w:val="26"/>
          <w:szCs w:val="26"/>
        </w:rPr>
        <w:t xml:space="preserve"> </w:t>
      </w:r>
      <w:r w:rsidRPr="00AE4E7E">
        <w:rPr>
          <w:sz w:val="26"/>
          <w:szCs w:val="26"/>
        </w:rPr>
        <w:t xml:space="preserve"> </w:t>
      </w:r>
      <w:r w:rsidRPr="00AE4E7E">
        <w:rPr>
          <w:b/>
          <w:i/>
          <w:spacing w:val="20"/>
          <w:sz w:val="26"/>
          <w:szCs w:val="26"/>
        </w:rPr>
        <w:t>р</w:t>
      </w:r>
      <w:r>
        <w:rPr>
          <w:b/>
          <w:i/>
          <w:spacing w:val="20"/>
          <w:sz w:val="26"/>
          <w:szCs w:val="26"/>
        </w:rPr>
        <w:t xml:space="preserve"> </w:t>
      </w:r>
      <w:r w:rsidRPr="00AE4E7E">
        <w:rPr>
          <w:b/>
          <w:i/>
          <w:spacing w:val="20"/>
          <w:sz w:val="26"/>
          <w:szCs w:val="26"/>
        </w:rPr>
        <w:t>е</w:t>
      </w:r>
      <w:r>
        <w:rPr>
          <w:b/>
          <w:i/>
          <w:spacing w:val="20"/>
          <w:sz w:val="26"/>
          <w:szCs w:val="26"/>
        </w:rPr>
        <w:t xml:space="preserve"> </w:t>
      </w:r>
      <w:proofErr w:type="spellStart"/>
      <w:proofErr w:type="gramStart"/>
      <w:r w:rsidRPr="00AE4E7E">
        <w:rPr>
          <w:b/>
          <w:i/>
          <w:spacing w:val="20"/>
          <w:sz w:val="26"/>
          <w:szCs w:val="26"/>
        </w:rPr>
        <w:t>ш</w:t>
      </w:r>
      <w:proofErr w:type="spellEnd"/>
      <w:proofErr w:type="gramEnd"/>
      <w:r>
        <w:rPr>
          <w:b/>
          <w:i/>
          <w:spacing w:val="20"/>
          <w:sz w:val="26"/>
          <w:szCs w:val="26"/>
        </w:rPr>
        <w:t xml:space="preserve"> </w:t>
      </w:r>
      <w:r w:rsidRPr="00AE4E7E">
        <w:rPr>
          <w:b/>
          <w:i/>
          <w:spacing w:val="20"/>
          <w:sz w:val="26"/>
          <w:szCs w:val="26"/>
        </w:rPr>
        <w:t>а</w:t>
      </w:r>
      <w:r>
        <w:rPr>
          <w:b/>
          <w:i/>
          <w:spacing w:val="20"/>
          <w:sz w:val="26"/>
          <w:szCs w:val="26"/>
        </w:rPr>
        <w:t xml:space="preserve"> </w:t>
      </w:r>
      <w:r w:rsidRPr="00AE4E7E">
        <w:rPr>
          <w:b/>
          <w:i/>
          <w:spacing w:val="20"/>
          <w:sz w:val="26"/>
          <w:szCs w:val="26"/>
        </w:rPr>
        <w:t>е</w:t>
      </w:r>
      <w:r>
        <w:rPr>
          <w:b/>
          <w:i/>
          <w:spacing w:val="20"/>
          <w:sz w:val="26"/>
          <w:szCs w:val="26"/>
        </w:rPr>
        <w:t xml:space="preserve"> </w:t>
      </w:r>
      <w:r w:rsidRPr="00AE4E7E">
        <w:rPr>
          <w:b/>
          <w:i/>
          <w:spacing w:val="20"/>
          <w:sz w:val="26"/>
          <w:szCs w:val="26"/>
        </w:rPr>
        <w:t>т</w:t>
      </w:r>
      <w:r w:rsidRPr="00AE4E7E">
        <w:rPr>
          <w:sz w:val="26"/>
          <w:szCs w:val="26"/>
        </w:rPr>
        <w:t>:</w:t>
      </w:r>
    </w:p>
    <w:p w:rsidR="0060357F" w:rsidRDefault="0060357F" w:rsidP="0060357F">
      <w:pPr>
        <w:tabs>
          <w:tab w:val="left" w:pos="1134"/>
        </w:tabs>
        <w:spacing w:after="0"/>
        <w:jc w:val="both"/>
        <w:rPr>
          <w:sz w:val="26"/>
          <w:szCs w:val="26"/>
        </w:rPr>
      </w:pPr>
    </w:p>
    <w:p w:rsidR="0060357F" w:rsidRDefault="0060357F" w:rsidP="0060357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 Утвердить прилагаемое Положение о порядке </w:t>
      </w:r>
      <w:r w:rsidRPr="00AE4E7E">
        <w:rPr>
          <w:rFonts w:ascii="Times New Roman" w:hAnsi="Times New Roman" w:cs="Times New Roman"/>
          <w:sz w:val="26"/>
          <w:szCs w:val="26"/>
        </w:rPr>
        <w:t>рассмотрения кандидатур</w:t>
      </w:r>
      <w:r>
        <w:rPr>
          <w:rFonts w:ascii="Times New Roman" w:hAnsi="Times New Roman" w:cs="Times New Roman"/>
          <w:sz w:val="26"/>
          <w:szCs w:val="26"/>
        </w:rPr>
        <w:t xml:space="preserve"> на должность председателя </w:t>
      </w:r>
      <w:r w:rsidRPr="00AE4E7E">
        <w:rPr>
          <w:rFonts w:ascii="Times New Roman" w:hAnsi="Times New Roman" w:cs="Times New Roman"/>
          <w:sz w:val="26"/>
          <w:szCs w:val="26"/>
        </w:rPr>
        <w:t>Контрольно-счетной комиссии</w:t>
      </w:r>
      <w:r>
        <w:rPr>
          <w:rFonts w:ascii="Times New Roman" w:hAnsi="Times New Roman" w:cs="Times New Roman"/>
          <w:sz w:val="26"/>
          <w:szCs w:val="26"/>
        </w:rPr>
        <w:t xml:space="preserve"> Мезенского</w:t>
      </w:r>
      <w:r w:rsidR="003728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округа Архангельской области.</w:t>
      </w:r>
    </w:p>
    <w:p w:rsidR="0060357F" w:rsidRDefault="0060357F" w:rsidP="0060357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Объявить о приеме предложений о кандидатурах на должность председателя Контрольно-счетной комиссии Мезенского муниципального округа Архангельской области с 25 ноября по 7 декабря 2022 года.</w:t>
      </w:r>
    </w:p>
    <w:p w:rsidR="0060357F" w:rsidRDefault="0060357F" w:rsidP="0060357F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3728FB">
        <w:rPr>
          <w:sz w:val="26"/>
          <w:szCs w:val="26"/>
        </w:rPr>
        <w:t xml:space="preserve"> </w:t>
      </w:r>
      <w:r>
        <w:rPr>
          <w:sz w:val="26"/>
          <w:szCs w:val="26"/>
        </w:rPr>
        <w:t>Настоящее решение вступает в силу со дня его подписания.</w:t>
      </w:r>
    </w:p>
    <w:p w:rsidR="0060357F" w:rsidRDefault="0060357F" w:rsidP="0060357F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0B6D6E" w:rsidRPr="00D564B4" w:rsidRDefault="000B6D6E" w:rsidP="00D564B4">
      <w:pPr>
        <w:pStyle w:val="a4"/>
        <w:tabs>
          <w:tab w:val="left" w:pos="1134"/>
        </w:tabs>
        <w:jc w:val="both"/>
        <w:rPr>
          <w:rFonts w:ascii="Times New Roman" w:hAnsi="Times New Roman"/>
          <w:b/>
          <w:sz w:val="26"/>
          <w:szCs w:val="26"/>
        </w:rPr>
      </w:pPr>
    </w:p>
    <w:p w:rsidR="000B6D6E" w:rsidRDefault="000B6D6E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DA5DB0" w:rsidRDefault="00630857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DA5DB0" w:rsidRDefault="00DA5DB0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DA5DB0" w:rsidRDefault="00DA5DB0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DA5DB0" w:rsidRDefault="00DA5DB0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DA5DB0" w:rsidRDefault="00DA5DB0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DA5DB0" w:rsidRDefault="00DA5DB0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3B6D6B" w:rsidRDefault="003B6D6B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D6B" w:rsidRDefault="003B6D6B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D6B" w:rsidRDefault="003B6D6B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D6B" w:rsidRDefault="003B6D6B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D6B" w:rsidRDefault="003B6D6B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D6B" w:rsidRDefault="003B6D6B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D6B" w:rsidRDefault="003B6D6B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D6B" w:rsidRDefault="003B6D6B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D6B" w:rsidRPr="003B6D6B" w:rsidRDefault="003B6D6B" w:rsidP="003B6D6B">
      <w:pPr>
        <w:pStyle w:val="ConsPlusNormal"/>
        <w:ind w:left="4962"/>
        <w:jc w:val="right"/>
        <w:rPr>
          <w:rFonts w:ascii="Times New Roman" w:hAnsi="Times New Roman" w:cs="Times New Roman"/>
          <w:sz w:val="22"/>
          <w:szCs w:val="22"/>
        </w:rPr>
      </w:pPr>
      <w:r w:rsidRPr="003B6D6B">
        <w:rPr>
          <w:rFonts w:ascii="Times New Roman" w:hAnsi="Times New Roman" w:cs="Times New Roman"/>
          <w:sz w:val="22"/>
          <w:szCs w:val="22"/>
        </w:rPr>
        <w:lastRenderedPageBreak/>
        <w:t>УТВЕРЖДЕНО</w:t>
      </w:r>
    </w:p>
    <w:p w:rsidR="003B6D6B" w:rsidRDefault="003B6D6B" w:rsidP="003B6D6B">
      <w:pPr>
        <w:pStyle w:val="ConsPlusNormal"/>
        <w:ind w:left="4962"/>
        <w:jc w:val="right"/>
        <w:rPr>
          <w:rFonts w:ascii="Times New Roman" w:hAnsi="Times New Roman" w:cs="Times New Roman"/>
          <w:sz w:val="22"/>
          <w:szCs w:val="22"/>
        </w:rPr>
      </w:pPr>
      <w:r w:rsidRPr="003B6D6B">
        <w:rPr>
          <w:rFonts w:ascii="Times New Roman" w:hAnsi="Times New Roman" w:cs="Times New Roman"/>
          <w:sz w:val="22"/>
          <w:szCs w:val="22"/>
        </w:rPr>
        <w:t>решением Собрания депутатов Мезенского муниципального округа</w:t>
      </w:r>
    </w:p>
    <w:p w:rsidR="003B6D6B" w:rsidRPr="003B6D6B" w:rsidRDefault="003B6D6B" w:rsidP="003B6D6B">
      <w:pPr>
        <w:pStyle w:val="ConsPlusNormal"/>
        <w:ind w:left="4962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Архангельской области</w:t>
      </w:r>
    </w:p>
    <w:p w:rsidR="003B6D6B" w:rsidRPr="003B6D6B" w:rsidRDefault="003B6D6B" w:rsidP="003B6D6B">
      <w:pPr>
        <w:pStyle w:val="ConsPlusNormal"/>
        <w:ind w:left="4962"/>
        <w:jc w:val="right"/>
        <w:rPr>
          <w:rFonts w:ascii="Times New Roman" w:hAnsi="Times New Roman" w:cs="Times New Roman"/>
          <w:sz w:val="22"/>
          <w:szCs w:val="22"/>
        </w:rPr>
      </w:pPr>
      <w:r w:rsidRPr="003B6D6B">
        <w:rPr>
          <w:rFonts w:ascii="Times New Roman" w:hAnsi="Times New Roman" w:cs="Times New Roman"/>
          <w:sz w:val="22"/>
          <w:szCs w:val="22"/>
        </w:rPr>
        <w:t>от 24.11.2022 № 29</w:t>
      </w:r>
      <w:bookmarkStart w:id="0" w:name="_GoBack"/>
      <w:bookmarkEnd w:id="0"/>
    </w:p>
    <w:p w:rsidR="003B6D6B" w:rsidRDefault="003B6D6B" w:rsidP="003B6D6B"/>
    <w:p w:rsidR="003B6D6B" w:rsidRDefault="003B6D6B" w:rsidP="003B6D6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3B6D6B" w:rsidRPr="003B6D6B" w:rsidRDefault="003B6D6B" w:rsidP="003B6D6B">
      <w:pPr>
        <w:pStyle w:val="ConsPlusTitle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B6D6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B6D6B">
        <w:rPr>
          <w:rFonts w:ascii="Times New Roman" w:hAnsi="Times New Roman" w:cs="Times New Roman"/>
          <w:sz w:val="24"/>
          <w:szCs w:val="24"/>
        </w:rPr>
        <w:t xml:space="preserve"> О Л О Ж Е Н И Е</w:t>
      </w:r>
    </w:p>
    <w:p w:rsidR="003B6D6B" w:rsidRPr="003B6D6B" w:rsidRDefault="003B6D6B" w:rsidP="003B6D6B">
      <w:pPr>
        <w:pStyle w:val="a8"/>
        <w:tabs>
          <w:tab w:val="left" w:pos="1134"/>
        </w:tabs>
        <w:ind w:left="0" w:firstLine="709"/>
      </w:pPr>
      <w:r w:rsidRPr="003B6D6B">
        <w:t xml:space="preserve">о порядке рассмотрения кандидатур на должность председателя </w:t>
      </w:r>
    </w:p>
    <w:p w:rsidR="003B6D6B" w:rsidRPr="003B6D6B" w:rsidRDefault="003B6D6B" w:rsidP="003B6D6B">
      <w:pPr>
        <w:pStyle w:val="a8"/>
        <w:tabs>
          <w:tab w:val="left" w:pos="1134"/>
        </w:tabs>
        <w:ind w:left="0" w:firstLine="709"/>
      </w:pPr>
      <w:r w:rsidRPr="003B6D6B">
        <w:t>Контрольно-счетной комиссии Мезенского муниципального округа Архангельской области</w:t>
      </w:r>
    </w:p>
    <w:p w:rsidR="003B6D6B" w:rsidRPr="003B6D6B" w:rsidRDefault="003B6D6B" w:rsidP="003B6D6B">
      <w:pPr>
        <w:pStyle w:val="a8"/>
        <w:tabs>
          <w:tab w:val="left" w:pos="1134"/>
        </w:tabs>
        <w:ind w:left="0" w:firstLine="709"/>
      </w:pPr>
    </w:p>
    <w:p w:rsidR="003B6D6B" w:rsidRPr="003B6D6B" w:rsidRDefault="003B6D6B" w:rsidP="003B6D6B">
      <w:pPr>
        <w:pStyle w:val="a8"/>
        <w:tabs>
          <w:tab w:val="left" w:pos="1134"/>
        </w:tabs>
        <w:ind w:left="0" w:firstLine="709"/>
        <w:jc w:val="both"/>
        <w:rPr>
          <w:b w:val="0"/>
        </w:rPr>
      </w:pPr>
      <w:r w:rsidRPr="003B6D6B">
        <w:rPr>
          <w:b w:val="0"/>
        </w:rPr>
        <w:t xml:space="preserve">1. </w:t>
      </w:r>
      <w:r>
        <w:rPr>
          <w:b w:val="0"/>
        </w:rPr>
        <w:t xml:space="preserve"> </w:t>
      </w:r>
      <w:proofErr w:type="gramStart"/>
      <w:r w:rsidRPr="003B6D6B">
        <w:rPr>
          <w:b w:val="0"/>
        </w:rPr>
        <w:t>Настоящее Положение разработано в</w:t>
      </w:r>
      <w:r w:rsidRPr="003B6D6B">
        <w:rPr>
          <w:b w:val="0"/>
          <w:color w:val="000000"/>
        </w:rPr>
        <w:t xml:space="preserve"> </w:t>
      </w:r>
      <w:r w:rsidRPr="003B6D6B">
        <w:rPr>
          <w:b w:val="0"/>
        </w:rPr>
        <w:t>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и устанавливает порядок рассмотрения кандидатур на должность председателя Контрольно-счетной комиссии Мезенского муниципального округа Архангельской области</w:t>
      </w:r>
      <w:proofErr w:type="gramEnd"/>
      <w:r w:rsidRPr="003B6D6B">
        <w:rPr>
          <w:b w:val="0"/>
        </w:rPr>
        <w:t xml:space="preserve"> (далее – Контрольно-счетный орган).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6D6B">
        <w:rPr>
          <w:rFonts w:eastAsia="Times New Roman"/>
          <w:sz w:val="24"/>
          <w:szCs w:val="24"/>
          <w:lang w:eastAsia="ru-RU"/>
        </w:rPr>
        <w:t xml:space="preserve">2. 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B6D6B">
        <w:rPr>
          <w:rFonts w:eastAsia="Times New Roman"/>
          <w:sz w:val="24"/>
          <w:szCs w:val="24"/>
          <w:lang w:eastAsia="ru-RU"/>
        </w:rPr>
        <w:t>Председатель Контрольно-счетного органа назначается на должность решением Собрания депутатов Мезенского муниципального округа Архангельской области (далее – Собрание депутатов).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6D6B">
        <w:rPr>
          <w:rFonts w:eastAsia="Times New Roman"/>
          <w:sz w:val="24"/>
          <w:szCs w:val="24"/>
          <w:lang w:eastAsia="ru-RU"/>
        </w:rPr>
        <w:t xml:space="preserve">3. 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B6D6B">
        <w:rPr>
          <w:rFonts w:eastAsia="Times New Roman"/>
          <w:sz w:val="24"/>
          <w:szCs w:val="24"/>
          <w:lang w:eastAsia="ru-RU"/>
        </w:rPr>
        <w:t>Предложения о кандидатурах на должность председателя Контрольно-счетного органа вносятся в Собрание депутатов: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6D6B">
        <w:rPr>
          <w:rFonts w:eastAsia="Times New Roman"/>
          <w:sz w:val="24"/>
          <w:szCs w:val="24"/>
          <w:lang w:eastAsia="ru-RU"/>
        </w:rPr>
        <w:t>1) председателем Собрания депутатов;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6D6B">
        <w:rPr>
          <w:rFonts w:eastAsia="Times New Roman"/>
          <w:sz w:val="24"/>
          <w:szCs w:val="24"/>
          <w:lang w:eastAsia="ru-RU"/>
        </w:rPr>
        <w:t>2) депутатами Собрания депутатов - не менее одной трети от установленного числа депутатов Собрания депутатов;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6D6B">
        <w:rPr>
          <w:rFonts w:eastAsia="Times New Roman"/>
          <w:sz w:val="24"/>
          <w:szCs w:val="24"/>
          <w:lang w:eastAsia="ru-RU"/>
        </w:rPr>
        <w:t>3) главой Мезенского муниципального округа Архангельской области.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6D6B">
        <w:rPr>
          <w:rFonts w:eastAsia="Times New Roman"/>
          <w:sz w:val="24"/>
          <w:szCs w:val="24"/>
          <w:lang w:eastAsia="ru-RU"/>
        </w:rPr>
        <w:t>Каждым инициатором может быть внесено не более одной кандидатуры.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6D6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B6D6B">
        <w:rPr>
          <w:rFonts w:eastAsia="Times New Roman"/>
          <w:sz w:val="24"/>
          <w:szCs w:val="24"/>
          <w:lang w:eastAsia="ru-RU"/>
        </w:rPr>
        <w:t xml:space="preserve"> Предложения по кандидатурам на должность председателя Контрольно-счетного органа представляются в Собрание депутатов субъектами, перечисленными в </w:t>
      </w:r>
      <w:hyperlink r:id="rId5" w:anchor="P91" w:history="1">
        <w:r w:rsidRPr="003B6D6B">
          <w:rPr>
            <w:rFonts w:eastAsia="Times New Roman"/>
            <w:sz w:val="24"/>
            <w:szCs w:val="24"/>
            <w:lang w:eastAsia="ru-RU"/>
          </w:rPr>
          <w:t>пункте 2</w:t>
        </w:r>
      </w:hyperlink>
      <w:r w:rsidRPr="003B6D6B">
        <w:rPr>
          <w:rFonts w:eastAsia="Times New Roman"/>
          <w:sz w:val="24"/>
          <w:szCs w:val="24"/>
          <w:lang w:eastAsia="ru-RU"/>
        </w:rPr>
        <w:t xml:space="preserve"> настоящей статьи, не позднее, чем за два месяца до истечения полномочий действующего председателя Контрольно-счетного органа. 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6D6B">
        <w:rPr>
          <w:rFonts w:eastAsia="Times New Roman"/>
          <w:sz w:val="24"/>
          <w:szCs w:val="24"/>
          <w:lang w:eastAsia="ru-RU"/>
        </w:rPr>
        <w:t>В случае вновь созданного Контрольно-счетного органа кандидатура на должность председателя представляется в Собрание депутатов не позднее, чем за 7 календарных  дней до дня проведения сессии Собрания депутатов.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3B6D6B">
        <w:rPr>
          <w:rFonts w:eastAsia="Times New Roman"/>
          <w:sz w:val="24"/>
          <w:szCs w:val="24"/>
          <w:lang w:eastAsia="ru-RU"/>
        </w:rPr>
        <w:t>Одновременно с предложениями о кандидатуре на должность председателя Контрольно-счетного органа в Собрание депутатов предоставляются документы, подтверждающие соответствие кандидата требованиям, установленным частью 2,4 статьи 7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proofErr w:type="gramEnd"/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sz w:val="24"/>
          <w:szCs w:val="24"/>
          <w:shd w:val="clear" w:color="auto" w:fill="FFFFFF"/>
        </w:rPr>
      </w:pPr>
      <w:r w:rsidRPr="003B6D6B">
        <w:rPr>
          <w:rFonts w:eastAsia="Times New Roman"/>
          <w:sz w:val="24"/>
          <w:szCs w:val="24"/>
          <w:lang w:eastAsia="ru-RU"/>
        </w:rPr>
        <w:t xml:space="preserve">5. </w:t>
      </w:r>
      <w:r w:rsidRPr="003B6D6B">
        <w:rPr>
          <w:sz w:val="24"/>
          <w:szCs w:val="24"/>
          <w:shd w:val="clear" w:color="auto" w:fill="FFFFFF"/>
        </w:rPr>
        <w:t> Рассмотрение кандидатур на должность председателя Контрольно-счетного органа может быть назначено при наличии одного предложения о кандидатуре.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sz w:val="24"/>
          <w:szCs w:val="24"/>
          <w:shd w:val="clear" w:color="auto" w:fill="FFFFFF"/>
        </w:rPr>
      </w:pPr>
      <w:r w:rsidRPr="003B6D6B">
        <w:rPr>
          <w:sz w:val="24"/>
          <w:szCs w:val="24"/>
          <w:shd w:val="clear" w:color="auto" w:fill="FFFFFF"/>
        </w:rPr>
        <w:t xml:space="preserve">6. </w:t>
      </w:r>
      <w:r>
        <w:rPr>
          <w:sz w:val="24"/>
          <w:szCs w:val="24"/>
          <w:shd w:val="clear" w:color="auto" w:fill="FFFFFF"/>
        </w:rPr>
        <w:t xml:space="preserve"> </w:t>
      </w:r>
      <w:r w:rsidRPr="003B6D6B">
        <w:rPr>
          <w:sz w:val="24"/>
          <w:szCs w:val="24"/>
          <w:shd w:val="clear" w:color="auto" w:fill="FFFFFF"/>
        </w:rPr>
        <w:t>Решение о назначении на должность председателя Контрольно-счетного органа принимается открытым голосованием.</w:t>
      </w:r>
    </w:p>
    <w:p w:rsidR="003B6D6B" w:rsidRPr="003B6D6B" w:rsidRDefault="003B6D6B" w:rsidP="003B6D6B">
      <w:pPr>
        <w:tabs>
          <w:tab w:val="left" w:pos="1134"/>
          <w:tab w:val="left" w:pos="2340"/>
        </w:tabs>
        <w:spacing w:after="0"/>
        <w:ind w:firstLine="709"/>
        <w:jc w:val="both"/>
        <w:rPr>
          <w:sz w:val="24"/>
          <w:szCs w:val="24"/>
        </w:rPr>
      </w:pPr>
      <w:r w:rsidRPr="003B6D6B">
        <w:rPr>
          <w:sz w:val="24"/>
          <w:szCs w:val="24"/>
        </w:rPr>
        <w:t xml:space="preserve">7. Собрание депутатов рассматривает вопрос о назначении на должность председателя Контрольно-счетного органа при личном присутствии кандидатов на указанную должность. </w:t>
      </w:r>
    </w:p>
    <w:p w:rsidR="003B6D6B" w:rsidRPr="003B6D6B" w:rsidRDefault="0054590E" w:rsidP="003B6D6B">
      <w:pPr>
        <w:tabs>
          <w:tab w:val="left" w:pos="1134"/>
          <w:tab w:val="left" w:pos="234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3B6D6B" w:rsidRPr="003B6D6B">
        <w:rPr>
          <w:sz w:val="24"/>
          <w:szCs w:val="24"/>
        </w:rPr>
        <w:t>. Кандидатам на должность председателя Контрольно-счетного органа, предоставляется слово для выступлений и ответов на задаваемые вопросы депутатами Собрания депутатов.</w:t>
      </w:r>
      <w:r w:rsidR="003B6D6B" w:rsidRPr="003B6D6B">
        <w:rPr>
          <w:b/>
          <w:sz w:val="24"/>
          <w:szCs w:val="24"/>
        </w:rPr>
        <w:t xml:space="preserve">             </w:t>
      </w:r>
    </w:p>
    <w:p w:rsidR="003B6D6B" w:rsidRPr="003B6D6B" w:rsidRDefault="0054590E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9</w:t>
      </w:r>
      <w:r w:rsidR="003B6D6B" w:rsidRPr="003B6D6B">
        <w:rPr>
          <w:rFonts w:eastAsia="Times New Roman"/>
          <w:sz w:val="24"/>
          <w:szCs w:val="24"/>
          <w:lang w:eastAsia="ru-RU"/>
        </w:rPr>
        <w:t xml:space="preserve">. В случае если Собрание депутатов не назначило председателя Контрольно-счетного органа из числа предложенных кандидатур, предложения о новых кандидатурах председателя Контрольно-счетного органа вносятся в Собрание депутатов субъектами, перечисленными в </w:t>
      </w:r>
      <w:hyperlink r:id="rId6" w:anchor="P91" w:history="1">
        <w:r w:rsidR="003B6D6B" w:rsidRPr="003B6D6B">
          <w:rPr>
            <w:rFonts w:eastAsia="Times New Roman"/>
            <w:sz w:val="24"/>
            <w:szCs w:val="24"/>
            <w:lang w:eastAsia="ru-RU"/>
          </w:rPr>
          <w:t>пункте 2</w:t>
        </w:r>
      </w:hyperlink>
      <w:r w:rsidR="003B6D6B" w:rsidRPr="003B6D6B">
        <w:rPr>
          <w:rFonts w:eastAsia="Times New Roman"/>
          <w:sz w:val="24"/>
          <w:szCs w:val="24"/>
          <w:lang w:eastAsia="ru-RU"/>
        </w:rPr>
        <w:t xml:space="preserve"> настоящей статьи, в течение одного месяца со дня отклонения предложенных кандидатур. 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6D6B">
        <w:rPr>
          <w:rFonts w:eastAsia="Times New Roman"/>
          <w:sz w:val="24"/>
          <w:szCs w:val="24"/>
          <w:lang w:eastAsia="ru-RU"/>
        </w:rPr>
        <w:t>1</w:t>
      </w:r>
      <w:r w:rsidR="0054590E">
        <w:rPr>
          <w:rFonts w:eastAsia="Times New Roman"/>
          <w:sz w:val="24"/>
          <w:szCs w:val="24"/>
          <w:lang w:eastAsia="ru-RU"/>
        </w:rPr>
        <w:t>0</w:t>
      </w:r>
      <w:r w:rsidRPr="003B6D6B">
        <w:rPr>
          <w:rFonts w:eastAsia="Times New Roman"/>
          <w:sz w:val="24"/>
          <w:szCs w:val="24"/>
          <w:lang w:eastAsia="ru-RU"/>
        </w:rPr>
        <w:t>. В случае если Собрание депутатов не приняло решение о назначении на должность председателя Контрольно-счетного органа до истечения срока полномочий действующего председателя Контрольно-счетного органа, временно до назначения председателя Контрольно-счетного органа в установленном настоящей статьей порядке исполнять обязанности председателя Контрольно-счетного органа назначается действующий председатель Контрольно-счетного органа.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6D6B">
        <w:rPr>
          <w:rFonts w:eastAsia="Times New Roman"/>
          <w:sz w:val="24"/>
          <w:szCs w:val="24"/>
          <w:lang w:eastAsia="ru-RU"/>
        </w:rPr>
        <w:t>1</w:t>
      </w:r>
      <w:r w:rsidR="0054590E">
        <w:rPr>
          <w:rFonts w:eastAsia="Times New Roman"/>
          <w:sz w:val="24"/>
          <w:szCs w:val="24"/>
          <w:lang w:eastAsia="ru-RU"/>
        </w:rPr>
        <w:t>1</w:t>
      </w:r>
      <w:r w:rsidRPr="003B6D6B">
        <w:rPr>
          <w:rFonts w:eastAsia="Times New Roman"/>
          <w:sz w:val="24"/>
          <w:szCs w:val="24"/>
          <w:lang w:eastAsia="ru-RU"/>
        </w:rPr>
        <w:t>. Лица, претендующие на замещение должности председателя, обязаны предоставить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нормативно правовыми актами Российской Федерации, Архангельской области, муниципальными нормативными правовыми актами.</w:t>
      </w:r>
    </w:p>
    <w:p w:rsidR="003B6D6B" w:rsidRPr="003B6D6B" w:rsidRDefault="003B6D6B" w:rsidP="003B6D6B">
      <w:pPr>
        <w:tabs>
          <w:tab w:val="left" w:pos="1134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6D6B">
        <w:rPr>
          <w:rFonts w:eastAsia="Times New Roman"/>
          <w:sz w:val="24"/>
          <w:szCs w:val="24"/>
          <w:lang w:eastAsia="ru-RU"/>
        </w:rPr>
        <w:t>1</w:t>
      </w:r>
      <w:r w:rsidR="0054590E">
        <w:rPr>
          <w:rFonts w:eastAsia="Times New Roman"/>
          <w:sz w:val="24"/>
          <w:szCs w:val="24"/>
          <w:lang w:eastAsia="ru-RU"/>
        </w:rPr>
        <w:t>2</w:t>
      </w:r>
      <w:r w:rsidRPr="003B6D6B">
        <w:rPr>
          <w:rFonts w:eastAsia="Times New Roman"/>
          <w:sz w:val="24"/>
          <w:szCs w:val="24"/>
          <w:lang w:eastAsia="ru-RU"/>
        </w:rPr>
        <w:t xml:space="preserve">. </w:t>
      </w:r>
      <w:proofErr w:type="gramStart"/>
      <w:r w:rsidRPr="003B6D6B">
        <w:rPr>
          <w:rFonts w:eastAsia="Times New Roman"/>
          <w:sz w:val="24"/>
          <w:szCs w:val="24"/>
          <w:lang w:eastAsia="ru-RU"/>
        </w:rPr>
        <w:t>Собрание депутатов вправе обратиться в Контрольно-счетную палату Архангельской области за заключением о соответствии кандидатур на должность председателя Контрольно-счетного органа квалификационным требованиям, установленным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  <w:proofErr w:type="gramEnd"/>
    </w:p>
    <w:p w:rsidR="003B6D6B" w:rsidRPr="003B6D6B" w:rsidRDefault="003B6D6B" w:rsidP="003B6D6B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D6B">
        <w:rPr>
          <w:rFonts w:ascii="Times New Roman" w:hAnsi="Times New Roman" w:cs="Times New Roman"/>
          <w:sz w:val="24"/>
          <w:szCs w:val="24"/>
        </w:rPr>
        <w:t>1</w:t>
      </w:r>
      <w:r w:rsidR="0054590E">
        <w:rPr>
          <w:rFonts w:ascii="Times New Roman" w:hAnsi="Times New Roman" w:cs="Times New Roman"/>
          <w:sz w:val="24"/>
          <w:szCs w:val="24"/>
        </w:rPr>
        <w:t>3</w:t>
      </w:r>
      <w:r w:rsidRPr="003B6D6B">
        <w:rPr>
          <w:rFonts w:ascii="Times New Roman" w:hAnsi="Times New Roman" w:cs="Times New Roman"/>
          <w:sz w:val="24"/>
          <w:szCs w:val="24"/>
        </w:rPr>
        <w:t>. Назначенным на должность председателя Контрольно-счетного органа считается кандидат, получивший большинство голосов от установленного числа депутатов.</w:t>
      </w:r>
    </w:p>
    <w:p w:rsidR="003B6D6B" w:rsidRPr="003B6D6B" w:rsidRDefault="003B6D6B" w:rsidP="003B6D6B">
      <w:pPr>
        <w:tabs>
          <w:tab w:val="left" w:pos="1134"/>
          <w:tab w:val="left" w:pos="2340"/>
        </w:tabs>
        <w:spacing w:after="0"/>
        <w:ind w:firstLine="709"/>
        <w:jc w:val="both"/>
        <w:rPr>
          <w:b/>
          <w:sz w:val="24"/>
          <w:szCs w:val="24"/>
        </w:rPr>
      </w:pPr>
      <w:r w:rsidRPr="003B6D6B">
        <w:rPr>
          <w:b/>
          <w:sz w:val="24"/>
          <w:szCs w:val="24"/>
        </w:rPr>
        <w:t xml:space="preserve">                                               </w:t>
      </w:r>
    </w:p>
    <w:p w:rsidR="00490624" w:rsidRPr="003B6D6B" w:rsidRDefault="00FB4497" w:rsidP="003B6D6B">
      <w:pPr>
        <w:pStyle w:val="ConsNormal"/>
        <w:widowControl/>
        <w:tabs>
          <w:tab w:val="left" w:pos="993"/>
          <w:tab w:val="left" w:pos="1134"/>
        </w:tabs>
        <w:spacing w:line="300" w:lineRule="exact"/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D6B">
        <w:rPr>
          <w:noProof/>
          <w:sz w:val="24"/>
          <w:szCs w:val="24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3B6D6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F5B6C"/>
    <w:multiLevelType w:val="multilevel"/>
    <w:tmpl w:val="168A07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575A8"/>
    <w:rsid w:val="000B2DDD"/>
    <w:rsid w:val="000B6D6E"/>
    <w:rsid w:val="000C18EC"/>
    <w:rsid w:val="000C6495"/>
    <w:rsid w:val="001340DB"/>
    <w:rsid w:val="0019619C"/>
    <w:rsid w:val="001B5430"/>
    <w:rsid w:val="001E767D"/>
    <w:rsid w:val="001F15BC"/>
    <w:rsid w:val="00291354"/>
    <w:rsid w:val="002B35FC"/>
    <w:rsid w:val="002C2B6D"/>
    <w:rsid w:val="002E4478"/>
    <w:rsid w:val="0030047C"/>
    <w:rsid w:val="00353013"/>
    <w:rsid w:val="003728FB"/>
    <w:rsid w:val="00392849"/>
    <w:rsid w:val="003A542B"/>
    <w:rsid w:val="003B6D6B"/>
    <w:rsid w:val="003D1D83"/>
    <w:rsid w:val="003F6A4F"/>
    <w:rsid w:val="00490624"/>
    <w:rsid w:val="0049776A"/>
    <w:rsid w:val="004D2AD8"/>
    <w:rsid w:val="0054590E"/>
    <w:rsid w:val="005F6825"/>
    <w:rsid w:val="0060357F"/>
    <w:rsid w:val="00613B3A"/>
    <w:rsid w:val="00630857"/>
    <w:rsid w:val="006C0B77"/>
    <w:rsid w:val="006D0FC5"/>
    <w:rsid w:val="00747B5B"/>
    <w:rsid w:val="00783EE5"/>
    <w:rsid w:val="007C212E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922AD"/>
    <w:rsid w:val="00AC33D7"/>
    <w:rsid w:val="00B22127"/>
    <w:rsid w:val="00B915B7"/>
    <w:rsid w:val="00BB6A74"/>
    <w:rsid w:val="00BE43BF"/>
    <w:rsid w:val="00C01727"/>
    <w:rsid w:val="00CF6165"/>
    <w:rsid w:val="00D052E3"/>
    <w:rsid w:val="00D564B4"/>
    <w:rsid w:val="00DA5DB0"/>
    <w:rsid w:val="00E049FE"/>
    <w:rsid w:val="00E27419"/>
    <w:rsid w:val="00E3307E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B6D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O:\%D0%9C%D0%9A%D0%A1%D0%9E\%D0%A0%D0%B0%D0%B1%D0%BE%D1%87%D0%B0%D1%8F%20%D0%B3%D1%80%D1%83%D0%BF%D0%BF%D0%B0%20%D0%BF%D0%BE%206-%D0%A4%D0%97\%D0%9C%D0%BE%D0%B4%D0%B5%D0%BB%D1%8C%D0%BD%D0%BE%D0%B5%20%D0%BF%D0%BE%D0%BB%D0%BE%D0%B6%D0%B5%D0%BD%D0%B8%D0%B5\%D0%9C%D0%BE%D0%B4%D0%B5%D0%BB%D1%8C%D0%BD%D0%BE%D0%B5%20%D0%BF%D0%BE%D0%BB%D0%BE%D0%B6%D0%B5%D0%BD%D0%B8%D0%B5_%D1%83%D1%82%D0%BE%D1%87%D0%BD%D0%B5%D0%BD%D0%BD%D0%BE%D0%B5_07.09.2021.docx" TargetMode="External"/><Relationship Id="rId5" Type="http://schemas.openxmlformats.org/officeDocument/2006/relationships/hyperlink" Target="file:///O:\%D0%9C%D0%9A%D0%A1%D0%9E\%D0%A0%D0%B0%D0%B1%D0%BE%D1%87%D0%B0%D1%8F%20%D0%B3%D1%80%D1%83%D0%BF%D0%BF%D0%B0%20%D0%BF%D0%BE%206-%D0%A4%D0%97\%D0%9C%D0%BE%D0%B4%D0%B5%D0%BB%D1%8C%D0%BD%D0%BE%D0%B5%20%D0%BF%D0%BE%D0%BB%D0%BE%D0%B6%D0%B5%D0%BD%D0%B8%D0%B5\%D0%9C%D0%BE%D0%B4%D0%B5%D0%BB%D1%8C%D0%BD%D0%BE%D0%B5%20%D0%BF%D0%BE%D0%BB%D0%BE%D0%B6%D0%B5%D0%BD%D0%B8%D0%B5_%D1%83%D1%82%D0%BE%D1%87%D0%BD%D0%B5%D0%BD%D0%BD%D0%BE%D0%B5_07.09.2021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30</cp:revision>
  <cp:lastPrinted>2022-11-27T14:28:00Z</cp:lastPrinted>
  <dcterms:created xsi:type="dcterms:W3CDTF">2022-10-20T08:25:00Z</dcterms:created>
  <dcterms:modified xsi:type="dcterms:W3CDTF">2022-11-28T06:33:00Z</dcterms:modified>
</cp:coreProperties>
</file>