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54702D">
        <w:rPr>
          <w:rFonts w:ascii="Times New Roman" w:hAnsi="Times New Roman"/>
          <w:sz w:val="26"/>
        </w:rPr>
        <w:t>25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60357F" w:rsidRDefault="0060357F" w:rsidP="0060357F">
      <w:pPr>
        <w:pStyle w:val="a8"/>
        <w:ind w:right="-1"/>
        <w:rPr>
          <w:sz w:val="26"/>
          <w:szCs w:val="26"/>
        </w:rPr>
      </w:pPr>
    </w:p>
    <w:p w:rsidR="00EF1766" w:rsidRPr="00EC3870" w:rsidRDefault="00EF1766" w:rsidP="00EF1766">
      <w:pPr>
        <w:pStyle w:val="a8"/>
        <w:spacing w:line="300" w:lineRule="exact"/>
        <w:ind w:right="-1"/>
        <w:rPr>
          <w:b w:val="0"/>
          <w:bCs w:val="0"/>
          <w:sz w:val="26"/>
          <w:szCs w:val="26"/>
        </w:rPr>
      </w:pPr>
      <w:r w:rsidRPr="00EC3870">
        <w:rPr>
          <w:sz w:val="26"/>
          <w:szCs w:val="26"/>
        </w:rPr>
        <w:t>О</w:t>
      </w:r>
      <w:r>
        <w:rPr>
          <w:sz w:val="26"/>
          <w:szCs w:val="26"/>
        </w:rPr>
        <w:t xml:space="preserve"> Порядке материально-технического и организационного обеспечения </w:t>
      </w:r>
      <w:proofErr w:type="gramStart"/>
      <w:r>
        <w:rPr>
          <w:sz w:val="26"/>
          <w:szCs w:val="26"/>
        </w:rPr>
        <w:t>деятельности органов местного самоуправления</w:t>
      </w:r>
      <w:r w:rsidRPr="00EC3870">
        <w:rPr>
          <w:sz w:val="26"/>
          <w:szCs w:val="26"/>
        </w:rPr>
        <w:t xml:space="preserve"> Мезенского муниципального округа Архангельской области</w:t>
      </w:r>
      <w:proofErr w:type="gramEnd"/>
    </w:p>
    <w:p w:rsidR="000C18EC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D564B4" w:rsidRPr="00392849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EF1766" w:rsidRPr="00EF1766" w:rsidRDefault="00EF1766" w:rsidP="00EF1766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F1766">
        <w:rPr>
          <w:rFonts w:ascii="Times New Roman" w:hAnsi="Times New Roman"/>
          <w:sz w:val="26"/>
          <w:szCs w:val="26"/>
        </w:rPr>
        <w:t xml:space="preserve">Руководствуясь пунктом 8 части 10 статьи 35 Федерального </w:t>
      </w:r>
      <w:hyperlink r:id="rId5" w:history="1">
        <w:r w:rsidRPr="00EF1766">
          <w:rPr>
            <w:rFonts w:ascii="Times New Roman" w:hAnsi="Times New Roman"/>
            <w:sz w:val="26"/>
            <w:szCs w:val="26"/>
          </w:rPr>
          <w:t>закона</w:t>
        </w:r>
      </w:hyperlink>
      <w:r w:rsidRPr="00EF1766">
        <w:rPr>
          <w:rFonts w:ascii="Times New Roman" w:hAnsi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Pr="00EF1766">
        <w:rPr>
          <w:rFonts w:ascii="Times New Roman" w:hAnsi="Times New Roman"/>
          <w:bCs/>
          <w:sz w:val="26"/>
          <w:szCs w:val="26"/>
        </w:rPr>
        <w:t>Собрание депутатов</w:t>
      </w:r>
      <w:r w:rsidRPr="00EF1766">
        <w:rPr>
          <w:rFonts w:ascii="Times New Roman" w:hAnsi="Times New Roman"/>
          <w:sz w:val="26"/>
          <w:szCs w:val="26"/>
        </w:rPr>
        <w:t xml:space="preserve"> </w:t>
      </w:r>
      <w:r w:rsidRPr="00EF1766"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EF1766">
        <w:rPr>
          <w:rFonts w:ascii="Times New Roman" w:hAnsi="Times New Roman"/>
          <w:b/>
          <w:sz w:val="26"/>
          <w:szCs w:val="26"/>
        </w:rPr>
        <w:t xml:space="preserve">  </w:t>
      </w:r>
      <w:r w:rsidRPr="00EF1766">
        <w:rPr>
          <w:rFonts w:ascii="Times New Roman" w:hAnsi="Times New Roman"/>
          <w:b/>
          <w:i/>
          <w:spacing w:val="20"/>
          <w:sz w:val="26"/>
          <w:szCs w:val="26"/>
        </w:rPr>
        <w:t>решает:</w:t>
      </w:r>
    </w:p>
    <w:p w:rsidR="00EF1766" w:rsidRPr="00EF1766" w:rsidRDefault="00EF1766" w:rsidP="00EF1766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 w:line="340" w:lineRule="exact"/>
        <w:ind w:firstLine="709"/>
        <w:jc w:val="both"/>
        <w:rPr>
          <w:sz w:val="26"/>
          <w:szCs w:val="26"/>
          <w:shd w:val="clear" w:color="auto" w:fill="FFFFFF"/>
        </w:rPr>
      </w:pPr>
    </w:p>
    <w:p w:rsidR="00EF1766" w:rsidRPr="00EF1766" w:rsidRDefault="00EF1766" w:rsidP="00EF1766">
      <w:pPr>
        <w:tabs>
          <w:tab w:val="left" w:pos="1134"/>
        </w:tabs>
        <w:spacing w:after="0" w:line="340" w:lineRule="exact"/>
        <w:ind w:firstLine="709"/>
        <w:jc w:val="both"/>
        <w:rPr>
          <w:rFonts w:cs="Times New Roman"/>
          <w:sz w:val="26"/>
          <w:szCs w:val="26"/>
        </w:rPr>
      </w:pPr>
      <w:r w:rsidRPr="00EF1766">
        <w:rPr>
          <w:rFonts w:cs="Times New Roman"/>
          <w:sz w:val="26"/>
          <w:szCs w:val="26"/>
        </w:rPr>
        <w:t xml:space="preserve">Утвердить прилагаемое Положение о порядке материально-технического и организационного обеспечения </w:t>
      </w:r>
      <w:proofErr w:type="gramStart"/>
      <w:r w:rsidRPr="00EF1766">
        <w:rPr>
          <w:rFonts w:cs="Times New Roman"/>
          <w:sz w:val="26"/>
          <w:szCs w:val="26"/>
        </w:rPr>
        <w:t>деятельности органов местного самоуправления Мезенского муниципального округа Архангельской области</w:t>
      </w:r>
      <w:proofErr w:type="gramEnd"/>
      <w:r w:rsidRPr="00EF1766">
        <w:rPr>
          <w:rFonts w:cs="Times New Roman"/>
          <w:sz w:val="26"/>
          <w:szCs w:val="26"/>
        </w:rPr>
        <w:t>.</w:t>
      </w:r>
    </w:p>
    <w:p w:rsidR="0060357F" w:rsidRPr="00EF1766" w:rsidRDefault="0060357F" w:rsidP="00EF1766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B6D6E" w:rsidRPr="00D564B4" w:rsidRDefault="000B6D6E" w:rsidP="00D564B4">
      <w:pPr>
        <w:pStyle w:val="a4"/>
        <w:tabs>
          <w:tab w:val="left" w:pos="1134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DA5DB0" w:rsidRDefault="0063085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DA5DB0" w:rsidRDefault="00DA5DB0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Default="00CD703C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03C" w:rsidRPr="00CD703C" w:rsidRDefault="00CD703C" w:rsidP="00CD703C">
      <w:pPr>
        <w:spacing w:after="0"/>
        <w:jc w:val="right"/>
        <w:rPr>
          <w:rFonts w:eastAsia="Times New Roman"/>
          <w:sz w:val="22"/>
          <w:lang w:eastAsia="ru-RU"/>
        </w:rPr>
      </w:pPr>
      <w:r w:rsidRPr="00CD703C">
        <w:rPr>
          <w:rFonts w:eastAsia="Times New Roman"/>
          <w:sz w:val="22"/>
          <w:lang w:eastAsia="ru-RU"/>
        </w:rPr>
        <w:lastRenderedPageBreak/>
        <w:t>УТВЕРЖДЕНО</w:t>
      </w:r>
    </w:p>
    <w:p w:rsidR="00CD703C" w:rsidRDefault="00CD703C" w:rsidP="00CD703C">
      <w:pPr>
        <w:spacing w:after="0"/>
        <w:jc w:val="right"/>
        <w:rPr>
          <w:rFonts w:eastAsia="Times New Roman"/>
          <w:sz w:val="22"/>
          <w:lang w:eastAsia="ru-RU"/>
        </w:rPr>
      </w:pPr>
      <w:r w:rsidRPr="00CD703C">
        <w:rPr>
          <w:rFonts w:eastAsia="Times New Roman"/>
          <w:sz w:val="22"/>
          <w:lang w:eastAsia="ru-RU"/>
        </w:rPr>
        <w:t>решением Собрания депутатов</w:t>
      </w:r>
    </w:p>
    <w:p w:rsidR="00CD703C" w:rsidRDefault="00CD703C" w:rsidP="00CD703C">
      <w:pPr>
        <w:spacing w:after="0"/>
        <w:jc w:val="right"/>
        <w:rPr>
          <w:rFonts w:eastAsia="Times New Roman"/>
          <w:sz w:val="22"/>
          <w:lang w:eastAsia="ru-RU"/>
        </w:rPr>
      </w:pPr>
      <w:r>
        <w:rPr>
          <w:rFonts w:eastAsia="Times New Roman"/>
          <w:sz w:val="22"/>
          <w:lang w:eastAsia="ru-RU"/>
        </w:rPr>
        <w:t>Мезенского муниципального округа</w:t>
      </w:r>
    </w:p>
    <w:p w:rsidR="00CD703C" w:rsidRDefault="00CD703C" w:rsidP="00CD703C">
      <w:pPr>
        <w:spacing w:after="0"/>
        <w:jc w:val="right"/>
        <w:rPr>
          <w:rFonts w:eastAsia="Times New Roman"/>
          <w:sz w:val="22"/>
          <w:lang w:eastAsia="ru-RU"/>
        </w:rPr>
      </w:pPr>
      <w:r>
        <w:rPr>
          <w:rFonts w:eastAsia="Times New Roman"/>
          <w:sz w:val="22"/>
          <w:lang w:eastAsia="ru-RU"/>
        </w:rPr>
        <w:t xml:space="preserve">Архангельской области </w:t>
      </w:r>
    </w:p>
    <w:p w:rsidR="00CD703C" w:rsidRPr="00CD703C" w:rsidRDefault="00CD703C" w:rsidP="00CD703C">
      <w:pPr>
        <w:spacing w:after="0"/>
        <w:jc w:val="right"/>
        <w:rPr>
          <w:rFonts w:eastAsia="Times New Roman"/>
          <w:sz w:val="22"/>
          <w:lang w:eastAsia="ru-RU"/>
        </w:rPr>
      </w:pPr>
      <w:r>
        <w:rPr>
          <w:rFonts w:eastAsia="Times New Roman"/>
          <w:sz w:val="22"/>
          <w:lang w:eastAsia="ru-RU"/>
        </w:rPr>
        <w:t>от 24.11.2022 № 25</w:t>
      </w:r>
    </w:p>
    <w:p w:rsidR="00CD703C" w:rsidRDefault="00CD703C" w:rsidP="00CD703C">
      <w:pPr>
        <w:spacing w:after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tabs>
          <w:tab w:val="left" w:pos="1134"/>
        </w:tabs>
        <w:spacing w:after="0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CD703C">
        <w:rPr>
          <w:rFonts w:eastAsia="Times New Roman"/>
          <w:b/>
          <w:sz w:val="24"/>
          <w:szCs w:val="24"/>
          <w:lang w:eastAsia="ru-RU"/>
        </w:rPr>
        <w:t>ПОЛОЖЕНИЕ</w:t>
      </w:r>
    </w:p>
    <w:p w:rsidR="00CD703C" w:rsidRPr="00CD703C" w:rsidRDefault="00CD703C" w:rsidP="00CD703C">
      <w:pPr>
        <w:tabs>
          <w:tab w:val="left" w:pos="1134"/>
        </w:tabs>
        <w:spacing w:after="0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CD703C">
        <w:rPr>
          <w:rFonts w:eastAsia="Times New Roman"/>
          <w:b/>
          <w:sz w:val="24"/>
          <w:szCs w:val="24"/>
          <w:lang w:eastAsia="ru-RU"/>
        </w:rPr>
        <w:t xml:space="preserve">о порядке материально-технического и организационного обеспечения </w:t>
      </w:r>
      <w:proofErr w:type="gramStart"/>
      <w:r w:rsidRPr="00CD703C">
        <w:rPr>
          <w:rFonts w:eastAsia="Times New Roman"/>
          <w:b/>
          <w:sz w:val="24"/>
          <w:szCs w:val="24"/>
          <w:lang w:eastAsia="ru-RU"/>
        </w:rPr>
        <w:t>деятельности органов местного самоуправления Мезенского муниципального округа Архангельской области</w:t>
      </w:r>
      <w:proofErr w:type="gramEnd"/>
    </w:p>
    <w:p w:rsidR="00CD703C" w:rsidRPr="00CD703C" w:rsidRDefault="00CD703C" w:rsidP="00CD703C">
      <w:pPr>
        <w:tabs>
          <w:tab w:val="left" w:pos="1134"/>
        </w:tabs>
        <w:spacing w:after="0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center"/>
        <w:rPr>
          <w:rFonts w:ascii="Times New Roman" w:eastAsiaTheme="minorHAnsi" w:hAnsi="Times New Roman"/>
          <w:b/>
          <w:sz w:val="24"/>
          <w:szCs w:val="24"/>
          <w:lang w:eastAsia="ru-RU"/>
        </w:rPr>
      </w:pPr>
      <w:r w:rsidRPr="00CD703C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CD703C">
        <w:rPr>
          <w:rFonts w:ascii="Times New Roman" w:hAnsi="Times New Roman"/>
          <w:sz w:val="24"/>
          <w:szCs w:val="24"/>
          <w:lang w:eastAsia="ru-RU"/>
        </w:rPr>
        <w:t>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 и определяет порядок материально-технического и организационного обеспечения деятельности органов местного самоуправления Мезенского муниципального округа Архангельской области (далее – органы местного самоуправления) – Собрания депутатов Мезенского муниципального округа Архангельской области, администрации Мезенского муниципального округа Архангельской области и Контрольно-счетной комиссии Мезенского муниципального округа Архангельской</w:t>
      </w:r>
      <w:proofErr w:type="gramEnd"/>
      <w:r w:rsidRPr="00CD703C">
        <w:rPr>
          <w:rFonts w:ascii="Times New Roman" w:hAnsi="Times New Roman"/>
          <w:sz w:val="24"/>
          <w:szCs w:val="24"/>
          <w:lang w:eastAsia="ru-RU"/>
        </w:rPr>
        <w:t xml:space="preserve"> области.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 xml:space="preserve">1.2.  Материально-техническое и организационное обеспечение деятельности органов местного самоуправления осуществляется в целях создания условий для эффективного осуществления ими своих полномочий. 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 xml:space="preserve">1.3.    </w:t>
      </w:r>
      <w:proofErr w:type="gramStart"/>
      <w:r w:rsidRPr="00CD703C">
        <w:rPr>
          <w:rFonts w:ascii="Times New Roman" w:hAnsi="Times New Roman"/>
          <w:sz w:val="24"/>
          <w:szCs w:val="24"/>
          <w:lang w:eastAsia="ru-RU"/>
        </w:rPr>
        <w:t>Под материально-техническим обеспечением деятельности органов местного самоуправления в Мезенского муниципального округа Архангельской области понимается осуществляемый на постоянной основе комплекс мероприятий по созданию и поддержанию материально-технической базы, необходимой для обеспечения деятельности органов местного самоуправления.</w:t>
      </w:r>
      <w:proofErr w:type="gramEnd"/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1.4. </w:t>
      </w:r>
      <w:proofErr w:type="gramStart"/>
      <w:r w:rsidRPr="00CD703C">
        <w:rPr>
          <w:rFonts w:ascii="Times New Roman" w:hAnsi="Times New Roman"/>
          <w:sz w:val="24"/>
          <w:szCs w:val="24"/>
          <w:lang w:eastAsia="ru-RU"/>
        </w:rPr>
        <w:t>Под организационным обеспечением деятельности органов местного самоуправления в Мезенского муниципального округа Архангельской области понимается осуществляемый на постоянной основе комплекс мероприятий по организации деятельности органов местного самоуправления по решению вопросов местного значения и переданных отдельных государственных полномочий.</w:t>
      </w:r>
      <w:proofErr w:type="gramEnd"/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703C" w:rsidRPr="00CD703C" w:rsidRDefault="00CD703C" w:rsidP="00E04399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703C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Материально-техническое обеспечение деятельности органов местного самоуправления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Материально-техническое обеспечение деятельности органов местного самоуправления осуществляется по следующим направлениям: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D703C">
        <w:rPr>
          <w:rFonts w:ascii="Times New Roman" w:hAnsi="Times New Roman"/>
          <w:sz w:val="24"/>
          <w:szCs w:val="24"/>
          <w:lang w:eastAsia="ru-RU"/>
        </w:rPr>
        <w:t>содержание административных зданий (служебных и иных помещений), иных имущественных объектов, используемых органами местного самоуправления и прилегающих к ним территорий в состоянии, соответствующем противопожарным, санитарным, экологическим и иным установленным законодательством требованиям (в том числе осуществление ремонта, обеспечение предоставления коммунальных услуг (энергоснабжение, теплоснабжение, водоснабжение, канализация, вывоз отходов, образующихся в процессе деятельности органов местного самоуправления);</w:t>
      </w:r>
      <w:proofErr w:type="gramEnd"/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 xml:space="preserve">обеспечение охраны административных зданий (служебных и иных помещений), иных имущественных объектов; 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обеспечение компьютерной и иной оргтехникой, необходимыми для ее работы программными продуктами, комплектующими и расходными материалами, их обслуживание и обновление;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lastRenderedPageBreak/>
        <w:t>транспортное обслуживание органов местного самоуправления в служебных целях (в том числе приобретение, аренда, содержание и эксплуатация автотранспортных средств, поддержание их в технически исправном состоянии, приобретение эксплуатационных материалов (горюче-смазочных материалов, запасных частей), прохождение технического осмотра, техническое обслуживание, текущий ремонт, страхование и т.д.);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оборудование и обеспечение рабочих мест мебелью, средствами связи, необходимыми канцелярскими принадлежностями;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хозяйственно-техническое обеспечение органов местного самоуправления (в том числе своевременная и качественная уборка служебных и иных помещений, территорий, прилегающих к административным зданиям, обеспечение необходимым имуществом помещений общего пользования, хозяйственными и иными средствами);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приобретение литературы и печатных изданий, необходимых для осуществления деятельности органов местного самоуправления, осуществление подписки на периодические печатные издания;</w:t>
      </w:r>
    </w:p>
    <w:p w:rsidR="00CD703C" w:rsidRPr="00CD703C" w:rsidRDefault="00CD703C" w:rsidP="00CD703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иные мероприятия, направленные на материально-техническое обеспечение деятельности органов местного самоуправления.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703C" w:rsidRPr="00CD703C" w:rsidRDefault="00CD703C" w:rsidP="00E04399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703C">
        <w:rPr>
          <w:rFonts w:ascii="Times New Roman" w:hAnsi="Times New Roman"/>
          <w:b/>
          <w:sz w:val="24"/>
          <w:szCs w:val="24"/>
          <w:lang w:eastAsia="ru-RU"/>
        </w:rPr>
        <w:t>Организационное обеспечение деятельности органов местного самоуправления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Мероприятия по организационному обеспечению деятельности органов местного самоуправления осуществляются по следующим направлениям: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кадровое обеспечение;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правовое обеспечение;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экономическое обеспечение, в том числе ведение бухгалтерского учета и отчетности;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информационное обеспечение;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организация делопроизводства и документационное обеспечение;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архивное обеспечение;</w:t>
      </w:r>
    </w:p>
    <w:p w:rsidR="00CD703C" w:rsidRPr="00CD703C" w:rsidRDefault="00CD703C" w:rsidP="00CD703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иные мероприятия, направленные на создание условий для эффективного осуществления органами местного самоуправления своих полномочий.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703C" w:rsidRPr="00CD703C" w:rsidRDefault="00CD703C" w:rsidP="00E04399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703C">
        <w:rPr>
          <w:rFonts w:ascii="Times New Roman" w:hAnsi="Times New Roman"/>
          <w:b/>
          <w:sz w:val="24"/>
          <w:szCs w:val="24"/>
          <w:lang w:eastAsia="ru-RU"/>
        </w:rPr>
        <w:t>Организация материально-технического и организационного обеспечения деятельности органов местного самоуправления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 xml:space="preserve"> 4.1. Мероприятия по материально-техническому и организационному обеспечению деятельности органов местного самоуправления, указанные в разделах 2 и 3 настоящего Положения, осуществляются в порядке, установленном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или муниципальных нужд. 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4.2. Организацию мероприятий по материально-техническому и организационному обеспечению деятельности органов местного самоуправления осуществляет администрация Мезенского муниципального округа Архангельской области и муниципальное казенное учреждение «Хозяйственная служба администрации Мезенского муниципального округа»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703C" w:rsidRPr="00CD703C" w:rsidRDefault="00CD703C" w:rsidP="00E04399">
      <w:pPr>
        <w:pStyle w:val="a4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703C">
        <w:rPr>
          <w:rFonts w:ascii="Times New Roman" w:hAnsi="Times New Roman"/>
          <w:b/>
          <w:sz w:val="24"/>
          <w:szCs w:val="24"/>
          <w:lang w:eastAsia="ru-RU"/>
        </w:rPr>
        <w:t>5.Финансирование расходов на материально-техническое и организационное обеспечение деятельности органов местного самоуправления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lastRenderedPageBreak/>
        <w:t>Финансирование материально-технического и организационного обеспечения деятельности органов местного самоуправления осуществляется за счет расходов на их содержание, предусматриваемых в местном бюджете в соответствии с классификацией расходов бюджетов Российской Федерации.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703C" w:rsidRPr="00CD703C" w:rsidRDefault="00CD703C" w:rsidP="00E04399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703C">
        <w:rPr>
          <w:rFonts w:ascii="Times New Roman" w:hAnsi="Times New Roman"/>
          <w:b/>
          <w:sz w:val="24"/>
          <w:szCs w:val="24"/>
          <w:lang w:eastAsia="ru-RU"/>
        </w:rPr>
        <w:t>Ответственность и контроль за материально-техническим и организационным обеспечением деятельности органов местного самоуправления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03C">
        <w:rPr>
          <w:rFonts w:ascii="Times New Roman" w:hAnsi="Times New Roman"/>
          <w:sz w:val="24"/>
          <w:szCs w:val="24"/>
          <w:lang w:eastAsia="ru-RU"/>
        </w:rPr>
        <w:t>Органы местного самоуправления несут ответственность за нецелевое и неэффективное использование бюджетных средств и предоставленного имущества.</w:t>
      </w:r>
    </w:p>
    <w:p w:rsidR="00CD703C" w:rsidRPr="00CD703C" w:rsidRDefault="00CD703C" w:rsidP="00CD703C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D703C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CD703C">
        <w:rPr>
          <w:rFonts w:ascii="Times New Roman" w:hAnsi="Times New Roman"/>
          <w:sz w:val="24"/>
          <w:szCs w:val="24"/>
          <w:lang w:eastAsia="ru-RU"/>
        </w:rPr>
        <w:t xml:space="preserve"> расходованием средств бюджета на материально-техническое и организационное обеспечение органов местного самоуправления осуществляется в соответствии с действующим законодательством и принимаемыми в соответствии с ним муниципальными правовыми актами.</w:t>
      </w:r>
    </w:p>
    <w:p w:rsidR="00CD703C" w:rsidRPr="00CD703C" w:rsidRDefault="00CD703C" w:rsidP="00CD703C">
      <w:pPr>
        <w:tabs>
          <w:tab w:val="left" w:pos="1134"/>
        </w:tabs>
        <w:spacing w:after="0"/>
        <w:ind w:firstLine="709"/>
        <w:rPr>
          <w:rFonts w:asciiTheme="minorHAnsi" w:hAnsiTheme="minorHAnsi"/>
          <w:sz w:val="24"/>
          <w:szCs w:val="24"/>
        </w:rPr>
      </w:pPr>
    </w:p>
    <w:p w:rsidR="00CD703C" w:rsidRPr="00CD703C" w:rsidRDefault="00CD703C" w:rsidP="00CD703C">
      <w:pPr>
        <w:pStyle w:val="ConsNormal"/>
        <w:widowControl/>
        <w:tabs>
          <w:tab w:val="left" w:pos="993"/>
          <w:tab w:val="left" w:pos="1134"/>
        </w:tabs>
        <w:spacing w:line="300" w:lineRule="exact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703C" w:rsidRPr="00CD703C" w:rsidRDefault="00CD703C" w:rsidP="00CD703C">
      <w:pPr>
        <w:tabs>
          <w:tab w:val="left" w:pos="1134"/>
        </w:tabs>
        <w:spacing w:after="0"/>
        <w:ind w:firstLine="709"/>
        <w:jc w:val="both"/>
        <w:rPr>
          <w:sz w:val="24"/>
          <w:szCs w:val="24"/>
        </w:rPr>
      </w:pPr>
    </w:p>
    <w:p w:rsidR="00490624" w:rsidRPr="00CD703C" w:rsidRDefault="00FB4497" w:rsidP="00CD703C">
      <w:pPr>
        <w:pStyle w:val="ConsNormal"/>
        <w:widowControl/>
        <w:tabs>
          <w:tab w:val="left" w:pos="993"/>
          <w:tab w:val="left" w:pos="1134"/>
        </w:tabs>
        <w:spacing w:line="300" w:lineRule="exact"/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03C">
        <w:rPr>
          <w:noProof/>
          <w:sz w:val="24"/>
          <w:szCs w:val="24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CD703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F5B6C"/>
    <w:multiLevelType w:val="multilevel"/>
    <w:tmpl w:val="168A0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706B54"/>
    <w:multiLevelType w:val="hybridMultilevel"/>
    <w:tmpl w:val="6C7C2E7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B92872"/>
    <w:multiLevelType w:val="hybridMultilevel"/>
    <w:tmpl w:val="04185E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F4310"/>
    <w:multiLevelType w:val="hybridMultilevel"/>
    <w:tmpl w:val="E266108E"/>
    <w:lvl w:ilvl="0" w:tplc="5C5C9D2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FD6DA0"/>
    <w:multiLevelType w:val="hybridMultilevel"/>
    <w:tmpl w:val="4CCEF7DA"/>
    <w:lvl w:ilvl="0" w:tplc="155A650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073D3"/>
    <w:rsid w:val="000575A8"/>
    <w:rsid w:val="00077EF7"/>
    <w:rsid w:val="000B2DDD"/>
    <w:rsid w:val="000B6D6E"/>
    <w:rsid w:val="000C18EC"/>
    <w:rsid w:val="000C6495"/>
    <w:rsid w:val="001340DB"/>
    <w:rsid w:val="0019619C"/>
    <w:rsid w:val="001B5430"/>
    <w:rsid w:val="001E767D"/>
    <w:rsid w:val="001F15BC"/>
    <w:rsid w:val="00291354"/>
    <w:rsid w:val="002B35FC"/>
    <w:rsid w:val="002C2B6D"/>
    <w:rsid w:val="0030047C"/>
    <w:rsid w:val="00353013"/>
    <w:rsid w:val="00392849"/>
    <w:rsid w:val="003A542B"/>
    <w:rsid w:val="003D1D83"/>
    <w:rsid w:val="003F6A4F"/>
    <w:rsid w:val="0045175E"/>
    <w:rsid w:val="00490624"/>
    <w:rsid w:val="0049776A"/>
    <w:rsid w:val="004D2AD8"/>
    <w:rsid w:val="0054702D"/>
    <w:rsid w:val="005F6825"/>
    <w:rsid w:val="0060357F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AF413D"/>
    <w:rsid w:val="00B22127"/>
    <w:rsid w:val="00B915B7"/>
    <w:rsid w:val="00BB6A74"/>
    <w:rsid w:val="00BE43BF"/>
    <w:rsid w:val="00C01727"/>
    <w:rsid w:val="00CD703C"/>
    <w:rsid w:val="00CF6165"/>
    <w:rsid w:val="00D052E3"/>
    <w:rsid w:val="00D564B4"/>
    <w:rsid w:val="00DA5DB0"/>
    <w:rsid w:val="00E04399"/>
    <w:rsid w:val="00E049FE"/>
    <w:rsid w:val="00E27419"/>
    <w:rsid w:val="00EA59DF"/>
    <w:rsid w:val="00EE4070"/>
    <w:rsid w:val="00EF1766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consultantplus://offline/ref=61344958C456B2206499AE38611E61991F78B5236208A8BD3A7C21BB259B8A196E9A4459943B5341oBV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31</cp:revision>
  <cp:lastPrinted>2022-11-27T14:18:00Z</cp:lastPrinted>
  <dcterms:created xsi:type="dcterms:W3CDTF">2022-10-20T08:25:00Z</dcterms:created>
  <dcterms:modified xsi:type="dcterms:W3CDTF">2022-11-28T06:22:00Z</dcterms:modified>
</cp:coreProperties>
</file>