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63" w:rsidRPr="00BD21D4" w:rsidRDefault="00A46163" w:rsidP="00A46163">
      <w:pPr>
        <w:jc w:val="center"/>
        <w:rPr>
          <w:b/>
          <w:sz w:val="28"/>
          <w:szCs w:val="22"/>
        </w:rPr>
      </w:pPr>
      <w:r w:rsidRPr="00BD21D4">
        <w:rPr>
          <w:b/>
          <w:sz w:val="28"/>
          <w:szCs w:val="22"/>
        </w:rPr>
        <w:t xml:space="preserve">АДМИНИСТРАЦИЯ </w:t>
      </w:r>
      <w:r>
        <w:rPr>
          <w:b/>
          <w:sz w:val="28"/>
          <w:szCs w:val="22"/>
        </w:rPr>
        <w:t xml:space="preserve">МЕЗЕНСКОГО </w:t>
      </w:r>
      <w:r w:rsidRPr="00BD21D4">
        <w:rPr>
          <w:b/>
          <w:sz w:val="28"/>
          <w:szCs w:val="22"/>
        </w:rPr>
        <w:t xml:space="preserve">МУНИЦИПАЛЬНОГО </w:t>
      </w:r>
      <w:r>
        <w:rPr>
          <w:b/>
          <w:sz w:val="28"/>
          <w:szCs w:val="22"/>
        </w:rPr>
        <w:t>ОКРУГА</w:t>
      </w:r>
    </w:p>
    <w:p w:rsidR="00A46163" w:rsidRDefault="00A46163" w:rsidP="00A46163">
      <w:pPr>
        <w:jc w:val="center"/>
      </w:pPr>
      <w:r>
        <w:rPr>
          <w:b/>
          <w:sz w:val="28"/>
          <w:szCs w:val="22"/>
        </w:rPr>
        <w:t>АРХАНГЕЛЬСКОЙ ОБЛАСТИ</w:t>
      </w:r>
    </w:p>
    <w:p w:rsidR="007632F1" w:rsidRDefault="007632F1" w:rsidP="007632F1"/>
    <w:p w:rsidR="007632F1" w:rsidRDefault="007632F1" w:rsidP="007632F1"/>
    <w:p w:rsidR="007632F1" w:rsidRDefault="002B539F" w:rsidP="007632F1">
      <w:pPr>
        <w:jc w:val="center"/>
        <w:rPr>
          <w:noProof/>
        </w:rPr>
      </w:pPr>
      <w:r>
        <w:rPr>
          <w:b/>
          <w:noProof/>
          <w:sz w:val="32"/>
        </w:rPr>
        <w:t>П О С Т А Н О В Л Е Н И Е</w:t>
      </w:r>
    </w:p>
    <w:p w:rsidR="007632F1" w:rsidRDefault="007632F1" w:rsidP="007632F1">
      <w:pPr>
        <w:rPr>
          <w:sz w:val="26"/>
        </w:rPr>
      </w:pPr>
    </w:p>
    <w:p w:rsidR="007632F1" w:rsidRPr="00BD21D4" w:rsidRDefault="007632F1" w:rsidP="00B7071E">
      <w:pPr>
        <w:tabs>
          <w:tab w:val="left" w:pos="4536"/>
        </w:tabs>
        <w:jc w:val="center"/>
        <w:rPr>
          <w:sz w:val="28"/>
        </w:rPr>
      </w:pPr>
      <w:r w:rsidRPr="00BD21D4">
        <w:rPr>
          <w:sz w:val="28"/>
        </w:rPr>
        <w:t xml:space="preserve">от </w:t>
      </w:r>
      <w:r w:rsidR="00D50686">
        <w:rPr>
          <w:sz w:val="28"/>
        </w:rPr>
        <w:t>29 декабря</w:t>
      </w:r>
      <w:r w:rsidR="006E52A3">
        <w:rPr>
          <w:sz w:val="28"/>
        </w:rPr>
        <w:t xml:space="preserve"> 20</w:t>
      </w:r>
      <w:r w:rsidR="0070360C">
        <w:rPr>
          <w:sz w:val="28"/>
        </w:rPr>
        <w:t>2</w:t>
      </w:r>
      <w:r w:rsidR="002E7E1E">
        <w:rPr>
          <w:sz w:val="28"/>
        </w:rPr>
        <w:t>2</w:t>
      </w:r>
      <w:r w:rsidR="00DB64EE">
        <w:rPr>
          <w:sz w:val="28"/>
        </w:rPr>
        <w:t xml:space="preserve"> </w:t>
      </w:r>
      <w:r w:rsidR="00FF5F36">
        <w:rPr>
          <w:sz w:val="28"/>
        </w:rPr>
        <w:t>года</w:t>
      </w:r>
      <w:r w:rsidRPr="00BD21D4">
        <w:rPr>
          <w:sz w:val="28"/>
        </w:rPr>
        <w:tab/>
        <w:t xml:space="preserve">№ </w:t>
      </w:r>
      <w:r w:rsidR="00D50686">
        <w:rPr>
          <w:sz w:val="28"/>
        </w:rPr>
        <w:t>10</w:t>
      </w:r>
    </w:p>
    <w:p w:rsidR="007632F1" w:rsidRDefault="007632F1" w:rsidP="007632F1">
      <w:pPr>
        <w:jc w:val="center"/>
        <w:rPr>
          <w:sz w:val="26"/>
        </w:rPr>
      </w:pPr>
    </w:p>
    <w:p w:rsidR="007632F1" w:rsidRDefault="007632F1" w:rsidP="007632F1">
      <w:pPr>
        <w:jc w:val="center"/>
      </w:pPr>
      <w:r>
        <w:t>г.Мезень Архангельской области</w:t>
      </w:r>
    </w:p>
    <w:p w:rsidR="007632F1" w:rsidRDefault="007632F1" w:rsidP="007632F1">
      <w:pPr>
        <w:tabs>
          <w:tab w:val="left" w:pos="7938"/>
        </w:tabs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7632F1" w:rsidTr="00561446">
        <w:tc>
          <w:tcPr>
            <w:tcW w:w="8930" w:type="dxa"/>
          </w:tcPr>
          <w:p w:rsidR="00D50686" w:rsidRPr="00D50686" w:rsidRDefault="00D50686" w:rsidP="00D506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8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использования бюджетных ассигнований</w:t>
            </w:r>
          </w:p>
          <w:p w:rsidR="007632F1" w:rsidRPr="00D50686" w:rsidRDefault="00D50686" w:rsidP="00D5068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86">
              <w:rPr>
                <w:rFonts w:ascii="Times New Roman" w:hAnsi="Times New Roman" w:cs="Times New Roman"/>
                <w:sz w:val="28"/>
                <w:szCs w:val="28"/>
              </w:rPr>
              <w:t>резервного фонда администрации Мезенского муниципального округа Архангельской области</w:t>
            </w:r>
          </w:p>
        </w:tc>
      </w:tr>
    </w:tbl>
    <w:p w:rsidR="007632F1" w:rsidRDefault="007632F1" w:rsidP="007632F1">
      <w:pPr>
        <w:jc w:val="center"/>
        <w:rPr>
          <w:sz w:val="28"/>
        </w:rPr>
      </w:pPr>
    </w:p>
    <w:p w:rsidR="007632F1" w:rsidRDefault="007632F1" w:rsidP="007632F1">
      <w:pPr>
        <w:jc w:val="center"/>
        <w:rPr>
          <w:sz w:val="28"/>
        </w:rPr>
      </w:pPr>
    </w:p>
    <w:p w:rsidR="00401B69" w:rsidRDefault="00401B69" w:rsidP="007632F1">
      <w:pPr>
        <w:jc w:val="center"/>
        <w:rPr>
          <w:sz w:val="28"/>
        </w:rPr>
      </w:pP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86">
        <w:rPr>
          <w:rFonts w:ascii="Times New Roman" w:hAnsi="Times New Roman" w:cs="Times New Roman"/>
          <w:sz w:val="28"/>
          <w:szCs w:val="28"/>
        </w:rPr>
        <w:t xml:space="preserve">В соответствии с пунктом 6 </w:t>
      </w:r>
      <w:hyperlink r:id="rId6" w:tooltip="&quot;Бюджетный кодекс Российской Федерации&quot; от 31.07.1998 N 145-ФЗ (ред. от 21.11.2022) {КонсультантПлюс}">
        <w:r w:rsidRPr="00D50686">
          <w:rPr>
            <w:rFonts w:ascii="Times New Roman" w:hAnsi="Times New Roman" w:cs="Times New Roman"/>
            <w:sz w:val="28"/>
            <w:szCs w:val="28"/>
          </w:rPr>
          <w:t>статьи 81</w:t>
        </w:r>
      </w:hyperlink>
      <w:r w:rsidRPr="00D506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39 пункта 1 </w:t>
      </w:r>
      <w:hyperlink r:id="rId7" w:tooltip="Решение Совета депутатов Северодвинска от 26.06.2008 N 74 (ред. от 16.09.2021) &quot;Об утверждении Положения о бюджетном устройстве и бюджетном процессе в муниципальном образовании &quot;Северодвинск&quot; {КонсультантПлюс}">
        <w:r w:rsidRPr="00D5068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50686">
        <w:rPr>
          <w:rFonts w:ascii="Times New Roman" w:hAnsi="Times New Roman" w:cs="Times New Roman"/>
          <w:sz w:val="28"/>
          <w:szCs w:val="28"/>
        </w:rPr>
        <w:t xml:space="preserve"> о бюджетном процессе в Мезенском муниципальном округе Архангельской области, утвержденного решением Собрания депутатов Мезенского муниципального </w:t>
      </w:r>
      <w:bookmarkStart w:id="0" w:name="_GoBack"/>
      <w:bookmarkEnd w:id="0"/>
      <w:r w:rsidRPr="00D50686">
        <w:rPr>
          <w:rFonts w:ascii="Times New Roman" w:hAnsi="Times New Roman" w:cs="Times New Roman"/>
          <w:sz w:val="28"/>
          <w:szCs w:val="28"/>
        </w:rPr>
        <w:t xml:space="preserve">округа от 24.11.2022 №32, </w:t>
      </w:r>
      <w:r>
        <w:rPr>
          <w:rFonts w:ascii="Times New Roman" w:hAnsi="Times New Roman" w:cs="Times New Roman"/>
          <w:sz w:val="28"/>
          <w:szCs w:val="28"/>
        </w:rPr>
        <w:t>администрация Мезенского муниципального округа постановляет</w:t>
      </w:r>
      <w:r w:rsidRPr="00D50686">
        <w:rPr>
          <w:rFonts w:ascii="Times New Roman" w:hAnsi="Times New Roman" w:cs="Times New Roman"/>
          <w:sz w:val="28"/>
          <w:szCs w:val="28"/>
        </w:rPr>
        <w:t>: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8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tooltip="ПОРЯДОК">
        <w:r w:rsidRPr="00D5068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50686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Мезенского муниципального округа Архангельской области.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8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начальника финансового управления </w:t>
      </w:r>
      <w:proofErr w:type="spellStart"/>
      <w:r w:rsidRPr="00D50686">
        <w:rPr>
          <w:rFonts w:ascii="Times New Roman" w:hAnsi="Times New Roman" w:cs="Times New Roman"/>
          <w:sz w:val="28"/>
          <w:szCs w:val="28"/>
        </w:rPr>
        <w:t>Личутину</w:t>
      </w:r>
      <w:proofErr w:type="spellEnd"/>
      <w:r w:rsidRPr="00D5068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50686" w:rsidRPr="0078439D" w:rsidRDefault="00D50686" w:rsidP="00D5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B96" w:rsidRPr="002B539F" w:rsidRDefault="00AA3B96" w:rsidP="002B539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4387A" w:rsidRDefault="0074387A" w:rsidP="00401B69">
      <w:pPr>
        <w:ind w:firstLine="567"/>
        <w:jc w:val="both"/>
        <w:rPr>
          <w:sz w:val="26"/>
        </w:rPr>
      </w:pPr>
    </w:p>
    <w:p w:rsidR="00A46163" w:rsidRDefault="00A46163" w:rsidP="00A46163">
      <w:pPr>
        <w:tabs>
          <w:tab w:val="left" w:pos="7797"/>
        </w:tabs>
        <w:jc w:val="both"/>
        <w:rPr>
          <w:b/>
          <w:sz w:val="28"/>
          <w:szCs w:val="28"/>
        </w:rPr>
      </w:pPr>
      <w:r w:rsidRPr="00D42FB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Мезенского </w:t>
      </w:r>
    </w:p>
    <w:p w:rsidR="00A46163" w:rsidRPr="00D42FBA" w:rsidRDefault="00A46163" w:rsidP="00A46163">
      <w:pPr>
        <w:tabs>
          <w:tab w:val="left" w:pos="7797"/>
        </w:tabs>
        <w:jc w:val="both"/>
        <w:rPr>
          <w:sz w:val="28"/>
          <w:szCs w:val="28"/>
        </w:rPr>
      </w:pPr>
      <w:proofErr w:type="gramStart"/>
      <w:r w:rsidRPr="00D42FBA">
        <w:rPr>
          <w:b/>
          <w:sz w:val="28"/>
          <w:szCs w:val="28"/>
        </w:rPr>
        <w:t>муниципального  округа</w:t>
      </w:r>
      <w:proofErr w:type="gramEnd"/>
      <w:r w:rsidRPr="00D42FB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</w:t>
      </w:r>
      <w:r w:rsidRPr="00D42FBA">
        <w:rPr>
          <w:b/>
          <w:sz w:val="28"/>
          <w:szCs w:val="28"/>
        </w:rPr>
        <w:t xml:space="preserve">                          В.А. Авдеев</w:t>
      </w: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401B69" w:rsidRDefault="00401B69" w:rsidP="00401B69">
      <w:pPr>
        <w:jc w:val="both"/>
        <w:rPr>
          <w:sz w:val="26"/>
        </w:rPr>
      </w:pPr>
    </w:p>
    <w:p w:rsidR="007822CD" w:rsidRDefault="007822CD" w:rsidP="00401B69">
      <w:pPr>
        <w:jc w:val="both"/>
        <w:rPr>
          <w:sz w:val="24"/>
          <w:szCs w:val="24"/>
        </w:rPr>
      </w:pPr>
    </w:p>
    <w:p w:rsidR="009D429B" w:rsidRDefault="009D429B" w:rsidP="00401B69">
      <w:pPr>
        <w:jc w:val="both"/>
        <w:rPr>
          <w:sz w:val="24"/>
          <w:szCs w:val="24"/>
        </w:rPr>
      </w:pPr>
    </w:p>
    <w:p w:rsidR="0007545D" w:rsidRDefault="0007545D" w:rsidP="00401B69">
      <w:pPr>
        <w:jc w:val="both"/>
        <w:rPr>
          <w:sz w:val="24"/>
          <w:szCs w:val="24"/>
        </w:rPr>
      </w:pPr>
    </w:p>
    <w:p w:rsidR="00D50686" w:rsidRDefault="00D50686" w:rsidP="00401B69">
      <w:pPr>
        <w:jc w:val="both"/>
        <w:rPr>
          <w:sz w:val="24"/>
          <w:szCs w:val="24"/>
        </w:rPr>
      </w:pPr>
    </w:p>
    <w:p w:rsidR="00D50686" w:rsidRPr="00D50686" w:rsidRDefault="00401B69" w:rsidP="00D506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0686">
        <w:rPr>
          <w:rFonts w:ascii="Times New Roman" w:hAnsi="Times New Roman" w:cs="Times New Roman"/>
          <w:sz w:val="24"/>
          <w:szCs w:val="24"/>
        </w:rPr>
        <w:t xml:space="preserve">Направлено: дело, </w:t>
      </w:r>
      <w:r w:rsidR="00D50686" w:rsidRPr="00D50686">
        <w:rPr>
          <w:rFonts w:ascii="Times New Roman" w:hAnsi="Times New Roman" w:cs="Times New Roman"/>
          <w:sz w:val="24"/>
          <w:szCs w:val="24"/>
        </w:rPr>
        <w:t>финансовое управление, бухгалтерия администрации, Собрание депутатов Мезенского муниципального округа</w:t>
      </w:r>
      <w:r w:rsidR="00D50686">
        <w:rPr>
          <w:rFonts w:ascii="Times New Roman" w:hAnsi="Times New Roman" w:cs="Times New Roman"/>
          <w:sz w:val="24"/>
          <w:szCs w:val="24"/>
        </w:rPr>
        <w:t>, Контрольно-счетная</w:t>
      </w:r>
      <w:r w:rsidR="00D50686" w:rsidRPr="00D5068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50686">
        <w:rPr>
          <w:rFonts w:ascii="Times New Roman" w:hAnsi="Times New Roman" w:cs="Times New Roman"/>
          <w:sz w:val="24"/>
          <w:szCs w:val="24"/>
        </w:rPr>
        <w:t>я</w:t>
      </w:r>
      <w:r w:rsidR="00D50686" w:rsidRPr="00D50686">
        <w:rPr>
          <w:rFonts w:ascii="Times New Roman" w:hAnsi="Times New Roman" w:cs="Times New Roman"/>
          <w:sz w:val="24"/>
          <w:szCs w:val="24"/>
        </w:rPr>
        <w:t xml:space="preserve"> Мезенского муниципального округа.</w:t>
      </w:r>
    </w:p>
    <w:p w:rsidR="00724778" w:rsidRDefault="00724778" w:rsidP="00401B69">
      <w:pPr>
        <w:jc w:val="both"/>
        <w:rPr>
          <w:sz w:val="24"/>
          <w:szCs w:val="24"/>
        </w:rPr>
      </w:pPr>
    </w:p>
    <w:p w:rsidR="00D50686" w:rsidRDefault="00D50686" w:rsidP="00401B69">
      <w:pPr>
        <w:jc w:val="both"/>
        <w:rPr>
          <w:sz w:val="24"/>
          <w:szCs w:val="24"/>
        </w:rPr>
      </w:pPr>
    </w:p>
    <w:p w:rsidR="00D50686" w:rsidRPr="0078439D" w:rsidRDefault="00D50686" w:rsidP="00D506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439D">
        <w:rPr>
          <w:rFonts w:ascii="Times New Roman" w:hAnsi="Times New Roman" w:cs="Times New Roman"/>
          <w:sz w:val="24"/>
          <w:szCs w:val="24"/>
        </w:rPr>
        <w:t>Утвержден</w:t>
      </w:r>
    </w:p>
    <w:p w:rsidR="00D50686" w:rsidRDefault="00D50686" w:rsidP="00D506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439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8439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50686" w:rsidRDefault="00D50686" w:rsidP="00D506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439D">
        <w:rPr>
          <w:rFonts w:ascii="Times New Roman" w:hAnsi="Times New Roman" w:cs="Times New Roman"/>
          <w:sz w:val="24"/>
          <w:szCs w:val="24"/>
        </w:rPr>
        <w:t>Мезенского муниципального</w:t>
      </w:r>
      <w:r w:rsidRPr="0078439D">
        <w:rPr>
          <w:rFonts w:ascii="Times New Roman" w:hAnsi="Times New Roman" w:cs="Times New Roman"/>
          <w:sz w:val="28"/>
          <w:szCs w:val="28"/>
        </w:rPr>
        <w:t xml:space="preserve"> </w:t>
      </w:r>
      <w:r w:rsidRPr="0078439D">
        <w:rPr>
          <w:rFonts w:ascii="Times New Roman" w:hAnsi="Times New Roman" w:cs="Times New Roman"/>
          <w:sz w:val="24"/>
          <w:szCs w:val="24"/>
        </w:rPr>
        <w:t>округа</w:t>
      </w:r>
    </w:p>
    <w:p w:rsidR="00D50686" w:rsidRPr="0078439D" w:rsidRDefault="00D50686" w:rsidP="00D5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29.12.2022 № 10</w:t>
      </w:r>
    </w:p>
    <w:p w:rsidR="00D50686" w:rsidRPr="0078439D" w:rsidRDefault="00D50686" w:rsidP="00D5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D50686" w:rsidRPr="0078439D" w:rsidRDefault="00D50686" w:rsidP="00D5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0686" w:rsidRPr="00D50686" w:rsidRDefault="00D50686" w:rsidP="00D506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50686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D50686" w:rsidRPr="00D50686" w:rsidRDefault="00D50686" w:rsidP="00D506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50686">
        <w:rPr>
          <w:rFonts w:ascii="Times New Roman" w:hAnsi="Times New Roman" w:cs="Times New Roman"/>
          <w:b w:val="0"/>
          <w:sz w:val="26"/>
          <w:szCs w:val="26"/>
        </w:rPr>
        <w:t>использования бюджетных ассигнований</w:t>
      </w:r>
    </w:p>
    <w:p w:rsidR="00D50686" w:rsidRPr="00D50686" w:rsidRDefault="00D50686" w:rsidP="00D506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50686">
        <w:rPr>
          <w:rFonts w:ascii="Times New Roman" w:hAnsi="Times New Roman" w:cs="Times New Roman"/>
          <w:b w:val="0"/>
          <w:sz w:val="26"/>
          <w:szCs w:val="26"/>
        </w:rPr>
        <w:t>резервного фонда администрации Мезенского муниципального округа Архангельской области</w:t>
      </w:r>
    </w:p>
    <w:p w:rsidR="00D50686" w:rsidRPr="00D50686" w:rsidRDefault="00D50686" w:rsidP="00D506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0686" w:rsidRPr="00D50686" w:rsidRDefault="00D50686" w:rsidP="00D506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1.1. Настоящий Порядок определяет порядок использования бюджетных ассигнований резервного фонда администрации Мезенского муниципального округа Архангельской области (далее - резервный фонд).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1.2. Резервный фонд образуется в составе прочих расходов местного бюджета в объеме бюджетных ассигнований (далее - средства резервного фонда), установленном решением о бюджете на очередной финансовый год и плановый период и не может превышать трех процентов от общего объема утвержденных расходов.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D50686">
        <w:rPr>
          <w:rFonts w:ascii="Times New Roman" w:hAnsi="Times New Roman" w:cs="Times New Roman"/>
          <w:sz w:val="26"/>
          <w:szCs w:val="26"/>
        </w:rPr>
        <w:t>1.3. Средства резервного фонда направляются на финансовое обеспечение непредвиденных расходов на соответствующий финансовый год, в том числе:</w:t>
      </w:r>
    </w:p>
    <w:p w:rsidR="00D50686" w:rsidRPr="00D50686" w:rsidRDefault="00D50686" w:rsidP="00D50686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на проведение мероприятий по предупреждению и ликвидации чрезвычайных ситуаций и последствий стихийных бедствий, в том числе аварийно-восстановительных работ и иных мероприятий, связанных с ликвидацией чрезвычайных ситуаций природного и техногенного характера;</w:t>
      </w:r>
    </w:p>
    <w:p w:rsidR="00D50686" w:rsidRPr="00D50686" w:rsidRDefault="00D50686" w:rsidP="00D50686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на оказание единовременной материальной помощи гражданам, пострадавшим в результате стихийных бедствий и других чрезвычайных ситуаций;</w:t>
      </w:r>
    </w:p>
    <w:p w:rsidR="00D50686" w:rsidRPr="00D50686" w:rsidRDefault="00D50686" w:rsidP="00D50686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на иные непредвиденные расходы, не предусмотренные в расходной части местного бюджета на текущий финансовый год.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1.4. В целях применения настоящего Порядка непредвиденными признаются расходы, принятие которых не могло быть предусмотрено при утверждении бюджета на текущий финансовый год и которые не могут быть отложены до утверждения бюджета на следующий финансовый год.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686" w:rsidRPr="00D50686" w:rsidRDefault="00D50686" w:rsidP="00D506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2. Порядок предоставления средств резервного фонда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2.1. Средства резервного фонда предоставляются в пределах утвержденного решением Собрания депутатов Мезенского муниципального округа размера резервного фонда на текущий финансовый год.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2.2 Обязательными условиями, учитываемыми при предоставлении средств резервного фонда, являются: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- возникшие чрезвычайные или непредвиденные ситуации, события, влекущие необходимость расходования средств;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- недостаточность или отсутствие средств в составе расходов местного бюджета в соответствии с ведомственной структурой расходов местного бюджета.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 xml:space="preserve">2.3. Обращение о выделении средств из резервного фонда оформляется в виде служебной записки главного распорядителя средств местного бюджета на имя главы </w:t>
      </w:r>
      <w:r w:rsidRPr="00D50686">
        <w:rPr>
          <w:rFonts w:ascii="Times New Roman" w:hAnsi="Times New Roman" w:cs="Times New Roman"/>
          <w:sz w:val="26"/>
          <w:szCs w:val="26"/>
        </w:rPr>
        <w:lastRenderedPageBreak/>
        <w:t>Мезенского муниципального округа, содержащей обоснование цели расходов, непредвиденности и размера запрашиваемых средств (далее - обращение).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2.4. После рассмотрения главой Мезенского муниципального округа обращение направляется в Финансовое управление администрации Мезенского муниципального округа (далее - Финансовое управление) для согласования возможности выделения средств из резервного фонда.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2.5. Основаниями для отказа в выделении средств из резервного фонда являются: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- наличие средств в составе расходов местного бюджета в соответствии с ведомственной структурой расходов местного бюджета;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 xml:space="preserve">- несоответствие назначения финансирования целям, указанным в </w:t>
      </w:r>
      <w:hyperlink w:anchor="P42" w:tooltip="1.3. Средства резервного фонда направляются на финансовое обеспечение непредвиденных расходов на соответствующий финансовый год, в том числе:">
        <w:r w:rsidRPr="00D50686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5068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2.6. Решение о выделении средств из резервного фонда оформляется распоряжением Главы Мезенского муниципального округа.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2.7. Распоряжение Главы Мезенского муниципального округа о выделении средств из резервного фонда является основанием для внесения Финансовым управлением изменений в сводную бюджетную роспись местного бюджета и осуществления финансирования. Финансовое управление при внесении изменений в сводную бюджетную роспись местного бюджета уменьшает ассигнования по коду ведомственной классификации расходов бюджетов РФ, закрепленному за Финансовым управлением, и отражает ассигнования по разделам классификации расходов бюджетов РФ (исходя из отраслевой и ведомственной принадлежности), соответствующим направлению выделяемых средств.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686" w:rsidRPr="00D50686" w:rsidRDefault="00D50686" w:rsidP="00D506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3. Контроль и отчетность</w:t>
      </w:r>
    </w:p>
    <w:p w:rsidR="00D50686" w:rsidRPr="00D50686" w:rsidRDefault="00D50686" w:rsidP="00D506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3.1. Контроль за целевым использованием средств резервного фонда осуществляют органы муниципального финансового контроля.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3.2. Использование средств резервного фонда на цели, не предусмотренные распоряжением главы Мезенского муниципального округа о выделении средств, не допускается.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3.3. За нецелевое использование средств резервного фонда главные распорядители и получатели средств несут ответственность в соответствии с законодательством Российской Федерации.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 xml:space="preserve">3.4. При неполном использовании средств резервного фонда экономия не может быть направлена на другие цели. </w:t>
      </w:r>
    </w:p>
    <w:p w:rsidR="00D50686" w:rsidRPr="00D50686" w:rsidRDefault="00D50686" w:rsidP="00D506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3.5. Финансовое управление ежемесячно представляет главе Мезенского муниципального округа информацию о расходовании средств резервного фонда.</w:t>
      </w:r>
    </w:p>
    <w:p w:rsidR="00D50686" w:rsidRPr="00D50686" w:rsidRDefault="00D50686" w:rsidP="00D50686">
      <w:pPr>
        <w:pStyle w:val="ConsPlusNormal"/>
        <w:ind w:firstLine="709"/>
        <w:jc w:val="both"/>
        <w:rPr>
          <w:sz w:val="26"/>
          <w:szCs w:val="26"/>
        </w:rPr>
      </w:pPr>
      <w:r w:rsidRPr="00D50686">
        <w:rPr>
          <w:rFonts w:ascii="Times New Roman" w:hAnsi="Times New Roman" w:cs="Times New Roman"/>
          <w:sz w:val="26"/>
          <w:szCs w:val="26"/>
        </w:rPr>
        <w:t>3.6. Финансовое управление администрации Мезенского муниципального округа ежеквартально, в составе отчета об исполнении местного бюджета, предоставляет информацию об использовании бюджетных ассигнований резервного фонда администрации Мезенского муниципального округа в Собрание депутатов Мезенского муниципального округа и Контрольно-счетную комиссию Мезенского муниципального округа.</w:t>
      </w:r>
    </w:p>
    <w:p w:rsidR="00D50686" w:rsidRDefault="00D50686" w:rsidP="00D50686">
      <w:pPr>
        <w:ind w:firstLine="709"/>
        <w:jc w:val="both"/>
        <w:rPr>
          <w:sz w:val="24"/>
          <w:szCs w:val="24"/>
        </w:rPr>
      </w:pPr>
    </w:p>
    <w:p w:rsidR="00D50686" w:rsidRDefault="00D50686" w:rsidP="00D5068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sectPr w:rsidR="00D50686" w:rsidSect="00D50686">
      <w:pgSz w:w="11909" w:h="16834" w:code="9"/>
      <w:pgMar w:top="851" w:right="852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548D2"/>
    <w:multiLevelType w:val="hybridMultilevel"/>
    <w:tmpl w:val="1F8C8E6C"/>
    <w:lvl w:ilvl="0" w:tplc="745A1A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C32CB"/>
    <w:multiLevelType w:val="hybridMultilevel"/>
    <w:tmpl w:val="93E07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790DB5"/>
    <w:multiLevelType w:val="hybridMultilevel"/>
    <w:tmpl w:val="89423776"/>
    <w:lvl w:ilvl="0" w:tplc="2DEE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F038C"/>
    <w:multiLevelType w:val="hybridMultilevel"/>
    <w:tmpl w:val="63ECF4E8"/>
    <w:lvl w:ilvl="0" w:tplc="7A28B0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A2FF9"/>
    <w:multiLevelType w:val="multilevel"/>
    <w:tmpl w:val="C5CEF728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2"/>
        <w:w w:val="100"/>
        <w:sz w:val="24"/>
        <w:szCs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375B97"/>
    <w:multiLevelType w:val="hybridMultilevel"/>
    <w:tmpl w:val="5448C8D2"/>
    <w:lvl w:ilvl="0" w:tplc="27CAE3D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80938"/>
    <w:multiLevelType w:val="hybridMultilevel"/>
    <w:tmpl w:val="49722D9A"/>
    <w:lvl w:ilvl="0" w:tplc="E160B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F1"/>
    <w:rsid w:val="000073CC"/>
    <w:rsid w:val="0002347C"/>
    <w:rsid w:val="00030B30"/>
    <w:rsid w:val="0007545D"/>
    <w:rsid w:val="00101E9C"/>
    <w:rsid w:val="0014722E"/>
    <w:rsid w:val="0016174E"/>
    <w:rsid w:val="00211A13"/>
    <w:rsid w:val="002328E6"/>
    <w:rsid w:val="00277747"/>
    <w:rsid w:val="002A4FCB"/>
    <w:rsid w:val="002B539F"/>
    <w:rsid w:val="002E7E1E"/>
    <w:rsid w:val="00302DAA"/>
    <w:rsid w:val="0031299E"/>
    <w:rsid w:val="0037256B"/>
    <w:rsid w:val="00380771"/>
    <w:rsid w:val="003F4BD2"/>
    <w:rsid w:val="00401B69"/>
    <w:rsid w:val="00434D88"/>
    <w:rsid w:val="004811B3"/>
    <w:rsid w:val="004817EA"/>
    <w:rsid w:val="004C25A3"/>
    <w:rsid w:val="00502E56"/>
    <w:rsid w:val="00561446"/>
    <w:rsid w:val="005A6514"/>
    <w:rsid w:val="005C4088"/>
    <w:rsid w:val="005C6D78"/>
    <w:rsid w:val="005E2655"/>
    <w:rsid w:val="00655419"/>
    <w:rsid w:val="00686ACA"/>
    <w:rsid w:val="006E52A3"/>
    <w:rsid w:val="0070360C"/>
    <w:rsid w:val="00724778"/>
    <w:rsid w:val="0074387A"/>
    <w:rsid w:val="00754ABD"/>
    <w:rsid w:val="007632F1"/>
    <w:rsid w:val="007822CD"/>
    <w:rsid w:val="007A2B17"/>
    <w:rsid w:val="007C6EF7"/>
    <w:rsid w:val="00820C05"/>
    <w:rsid w:val="0082347C"/>
    <w:rsid w:val="00870F1E"/>
    <w:rsid w:val="008E7ED1"/>
    <w:rsid w:val="00903775"/>
    <w:rsid w:val="00920FA5"/>
    <w:rsid w:val="00953150"/>
    <w:rsid w:val="00982B83"/>
    <w:rsid w:val="009C778B"/>
    <w:rsid w:val="009D429B"/>
    <w:rsid w:val="00A03084"/>
    <w:rsid w:val="00A46163"/>
    <w:rsid w:val="00A6784A"/>
    <w:rsid w:val="00A7045B"/>
    <w:rsid w:val="00AA3B96"/>
    <w:rsid w:val="00AC600F"/>
    <w:rsid w:val="00B5417D"/>
    <w:rsid w:val="00B7071E"/>
    <w:rsid w:val="00B85F57"/>
    <w:rsid w:val="00B919D2"/>
    <w:rsid w:val="00BB276B"/>
    <w:rsid w:val="00BF0098"/>
    <w:rsid w:val="00C93C67"/>
    <w:rsid w:val="00CA10C4"/>
    <w:rsid w:val="00CA64FB"/>
    <w:rsid w:val="00CE4A24"/>
    <w:rsid w:val="00CE55CC"/>
    <w:rsid w:val="00D00AB2"/>
    <w:rsid w:val="00D43E30"/>
    <w:rsid w:val="00D50686"/>
    <w:rsid w:val="00DB64EE"/>
    <w:rsid w:val="00E759E3"/>
    <w:rsid w:val="00E95FBF"/>
    <w:rsid w:val="00ED4509"/>
    <w:rsid w:val="00F07A36"/>
    <w:rsid w:val="00F16635"/>
    <w:rsid w:val="00F51061"/>
    <w:rsid w:val="00F676F9"/>
    <w:rsid w:val="00FC3858"/>
    <w:rsid w:val="00FD7AE1"/>
    <w:rsid w:val="00FF5F36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DAE8-67D6-4C8E-A2B1-1122CCAB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Глава"/>
    <w:basedOn w:val="a"/>
    <w:next w:val="a0"/>
    <w:qFormat/>
    <w:pPr>
      <w:keepNext/>
      <w:pageBreakBefore/>
      <w:spacing w:after="240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aliases w:val="Раздел"/>
    <w:basedOn w:val="a"/>
    <w:next w:val="a0"/>
    <w:qFormat/>
    <w:pPr>
      <w:keepNext/>
      <w:keepLines/>
      <w:spacing w:after="240"/>
      <w:jc w:val="center"/>
      <w:outlineLvl w:val="1"/>
    </w:pPr>
    <w:rPr>
      <w:b/>
      <w:caps/>
      <w:kern w:val="20"/>
      <w:sz w:val="28"/>
    </w:rPr>
  </w:style>
  <w:style w:type="paragraph" w:styleId="3">
    <w:name w:val="heading 3"/>
    <w:aliases w:val="Подраздел"/>
    <w:basedOn w:val="a"/>
    <w:next w:val="a0"/>
    <w:qFormat/>
    <w:pPr>
      <w:keepNext/>
      <w:keepLines/>
      <w:spacing w:after="120"/>
      <w:jc w:val="center"/>
      <w:outlineLvl w:val="2"/>
    </w:pPr>
    <w:rPr>
      <w:b/>
      <w:sz w:val="28"/>
    </w:rPr>
  </w:style>
  <w:style w:type="paragraph" w:styleId="4">
    <w:name w:val="heading 4"/>
    <w:aliases w:val="Дополнительный"/>
    <w:basedOn w:val="a"/>
    <w:next w:val="a0"/>
    <w:qFormat/>
    <w:pPr>
      <w:keepNext/>
      <w:keepLines/>
      <w:spacing w:after="60"/>
      <w:jc w:val="center"/>
      <w:outlineLvl w:val="3"/>
    </w:pPr>
    <w:rPr>
      <w:rFonts w:ascii="Courier New" w:hAnsi="Courier New"/>
      <w:b/>
      <w:kern w:val="20"/>
      <w:sz w:val="24"/>
    </w:rPr>
  </w:style>
  <w:style w:type="paragraph" w:styleId="5">
    <w:name w:val="heading 5"/>
    <w:aliases w:val="Номер главы"/>
    <w:basedOn w:val="a"/>
    <w:next w:val="a0"/>
    <w:qFormat/>
    <w:pPr>
      <w:keepNext/>
      <w:pageBreakBefore/>
      <w:spacing w:after="240"/>
      <w:jc w:val="center"/>
      <w:outlineLvl w:val="4"/>
    </w:pPr>
    <w:rPr>
      <w:b/>
      <w:caps/>
      <w:kern w:val="2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ind w:firstLine="567"/>
      <w:jc w:val="both"/>
    </w:pPr>
    <w:rPr>
      <w:rFonts w:ascii="Courier New" w:hAnsi="Courier New"/>
      <w:sz w:val="22"/>
    </w:rPr>
  </w:style>
  <w:style w:type="paragraph" w:styleId="10">
    <w:name w:val="toc 1"/>
    <w:aliases w:val="ОГлава"/>
    <w:basedOn w:val="a"/>
    <w:next w:val="a"/>
    <w:semiHidden/>
    <w:pPr>
      <w:keepNext/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styleId="20">
    <w:name w:val="toc 2"/>
    <w:aliases w:val="ОРаздел"/>
    <w:basedOn w:val="2"/>
    <w:next w:val="a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"/>
    <w:next w:val="a"/>
    <w:semiHidden/>
    <w:pPr>
      <w:tabs>
        <w:tab w:val="right" w:leader="underscore" w:pos="6463"/>
      </w:tabs>
      <w:ind w:left="567"/>
    </w:pPr>
    <w:rPr>
      <w:rFonts w:ascii="Courier New" w:hAnsi="Courier New"/>
      <w:kern w:val="20"/>
      <w:sz w:val="22"/>
    </w:rPr>
  </w:style>
  <w:style w:type="paragraph" w:styleId="40">
    <w:name w:val="toc 4"/>
    <w:aliases w:val="ОВведение"/>
    <w:basedOn w:val="10"/>
    <w:next w:val="a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"/>
    <w:semiHidden/>
  </w:style>
  <w:style w:type="paragraph" w:styleId="a4">
    <w:name w:val="caption"/>
    <w:basedOn w:val="a"/>
    <w:next w:val="a"/>
    <w:qFormat/>
    <w:pPr>
      <w:framePr w:w="3192" w:hSpace="180" w:wrap="around" w:vAnchor="text" w:hAnchor="page" w:x="7932" w:y="193"/>
    </w:pPr>
    <w:rPr>
      <w:rFonts w:ascii="Courier New" w:hAnsi="Courier New" w:cs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722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472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778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7247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24778"/>
  </w:style>
  <w:style w:type="paragraph" w:customStyle="1" w:styleId="ConsPlusTitle">
    <w:name w:val="ConsPlusTitle"/>
    <w:rsid w:val="00D5068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rmal">
    <w:name w:val="ConsPlusNormal"/>
    <w:rsid w:val="00D50686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3D9842FED74F318CE7A955AA7AEB2CFCF0AB1F65D5CA40C82BC1AF2F3CEFBC44F5B618D451C49BAB46D8E02930F921F5968E4845DFD44A42E57848O30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3D9842FED74F318CE7A943A916B520FBF8F41A6CDFC111967FC7F8706CE9E904B5B04D9311CE91FF179CBD2139AB6EB0C19D4843C3OD0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E5C6-E40D-4E7D-BB39-FE95EC34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7073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8323178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consultantplus://offline/ref=393D9842FED74F318CE7A955AA7AEB2CFCF0AB1F65D5CA40C82BC1AF2F3CEFBC44F5B618D451C49BAB46D8E02930F921F5968E4845DFD44A42E57848O30FN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consultantplus://offline/ref=393D9842FED74F318CE7A943A916B520FBF8F41A6CDFC111967FC7F8706CE9E904B5B04D9311CE91FF179CBD2139AB6EB0C19D4843C3OD07N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vesta</dc:creator>
  <cp:keywords/>
  <dc:description/>
  <cp:lastModifiedBy>RePack by Diakov</cp:lastModifiedBy>
  <cp:revision>2</cp:revision>
  <cp:lastPrinted>2023-01-31T09:39:00Z</cp:lastPrinted>
  <dcterms:created xsi:type="dcterms:W3CDTF">2023-01-31T09:42:00Z</dcterms:created>
  <dcterms:modified xsi:type="dcterms:W3CDTF">2023-01-31T09:42:00Z</dcterms:modified>
</cp:coreProperties>
</file>